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FBDBA" w14:textId="45D0E6D7" w:rsidR="00963165" w:rsidRDefault="00963165" w:rsidP="00963165">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sidRPr="001D2FBF">
        <w:rPr>
          <w:rFonts w:ascii="Arial" w:hAnsi="Arial" w:cs="Arial"/>
          <w:b/>
          <w:sz w:val="24"/>
          <w:szCs w:val="28"/>
        </w:rPr>
        <w:tab/>
      </w:r>
      <w:r w:rsidRPr="00560A9C">
        <w:rPr>
          <w:rFonts w:ascii="Arial" w:hAnsi="Arial" w:cs="Arial"/>
          <w:b/>
          <w:sz w:val="24"/>
          <w:szCs w:val="28"/>
          <w:lang w:val="en-US"/>
        </w:rPr>
        <w:t>R4-25</w:t>
      </w:r>
      <w:r w:rsidR="00560A9C">
        <w:rPr>
          <w:rFonts w:ascii="Arial" w:hAnsi="Arial" w:cs="Arial"/>
          <w:b/>
          <w:sz w:val="24"/>
          <w:szCs w:val="28"/>
          <w:lang w:val="en-US"/>
        </w:rPr>
        <w:t>10330</w:t>
      </w:r>
    </w:p>
    <w:p w14:paraId="15AE6170" w14:textId="77777777" w:rsidR="00963165" w:rsidRPr="001D2FBF" w:rsidRDefault="00963165" w:rsidP="00963165">
      <w:pPr>
        <w:widowControl w:val="0"/>
        <w:tabs>
          <w:tab w:val="right" w:pos="9072"/>
        </w:tabs>
        <w:spacing w:after="0"/>
        <w:rPr>
          <w:rFonts w:ascii="Arial" w:hAnsi="Arial" w:cs="Arial"/>
          <w:b/>
          <w:sz w:val="24"/>
          <w:szCs w:val="28"/>
          <w:lang w:val="en-US"/>
        </w:rPr>
      </w:pPr>
      <w:r w:rsidRPr="00166737">
        <w:rPr>
          <w:rFonts w:ascii="Arial" w:hAnsi="Arial" w:cs="Arial"/>
          <w:b/>
          <w:sz w:val="24"/>
          <w:szCs w:val="24"/>
        </w:rPr>
        <w:t>Bengaluru, India,</w:t>
      </w:r>
      <w:r>
        <w:rPr>
          <w:rFonts w:ascii="Arial" w:hAnsi="Arial" w:cs="Arial"/>
          <w:b/>
          <w:sz w:val="24"/>
          <w:szCs w:val="24"/>
        </w:rPr>
        <w:t xml:space="preserve"> 25</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29</w:t>
      </w:r>
      <w:r>
        <w:rPr>
          <w:rFonts w:ascii="Arial" w:hAnsi="Arial" w:cs="Arial"/>
          <w:b/>
          <w:sz w:val="24"/>
          <w:szCs w:val="24"/>
          <w:vertAlign w:val="superscript"/>
        </w:rPr>
        <w:t>th</w:t>
      </w:r>
      <w:r>
        <w:rPr>
          <w:rFonts w:ascii="Arial" w:hAnsi="Arial" w:cs="Arial"/>
          <w:b/>
          <w:sz w:val="24"/>
          <w:szCs w:val="24"/>
        </w:rPr>
        <w:t xml:space="preserve"> August</w:t>
      </w:r>
      <w:r w:rsidRPr="0052514D">
        <w:rPr>
          <w:rFonts w:ascii="Arial" w:hAnsi="Arial" w:cs="Arial"/>
          <w:b/>
          <w:sz w:val="24"/>
          <w:szCs w:val="24"/>
        </w:rPr>
        <w:t>, 202</w:t>
      </w:r>
      <w:r>
        <w:rPr>
          <w:rFonts w:ascii="Arial" w:hAnsi="Arial" w:cs="Arial"/>
          <w:b/>
          <w:sz w:val="24"/>
          <w:szCs w:val="24"/>
        </w:rPr>
        <w:t>5</w:t>
      </w:r>
    </w:p>
    <w:bookmarkEnd w:id="1"/>
    <w:p w14:paraId="367FCFEA" w14:textId="65059011"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7FAF">
        <w:rPr>
          <w:rFonts w:ascii="Arial" w:hAnsi="Arial" w:cs="Arial"/>
          <w:color w:val="000000"/>
          <w:sz w:val="22"/>
        </w:rPr>
        <w:t>7</w:t>
      </w:r>
      <w:r>
        <w:rPr>
          <w:rFonts w:ascii="Arial" w:hAnsi="Arial" w:cs="Arial" w:hint="eastAsia"/>
          <w:color w:val="000000"/>
          <w:sz w:val="22"/>
        </w:rPr>
        <w:t>.</w:t>
      </w:r>
      <w:r w:rsidR="00A06501">
        <w:rPr>
          <w:rFonts w:ascii="Arial" w:hAnsi="Arial" w:cs="Arial"/>
          <w:color w:val="000000"/>
          <w:sz w:val="22"/>
        </w:rPr>
        <w:t>2</w:t>
      </w:r>
      <w:r w:rsidR="004C2DD3">
        <w:rPr>
          <w:rFonts w:ascii="Arial" w:hAnsi="Arial" w:cs="Arial"/>
          <w:color w:val="000000"/>
          <w:sz w:val="22"/>
        </w:rPr>
        <w:t>5</w:t>
      </w:r>
      <w:r>
        <w:rPr>
          <w:rFonts w:ascii="Arial" w:hAnsi="Arial" w:cs="Arial" w:hint="eastAsia"/>
          <w:color w:val="000000"/>
          <w:sz w:val="22"/>
        </w:rPr>
        <w:t>.</w:t>
      </w:r>
      <w:r w:rsidR="00CD4BFC">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1E1785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63229">
        <w:rPr>
          <w:rFonts w:ascii="Arial" w:hAnsi="Arial" w:cs="Arial"/>
          <w:color w:val="000000"/>
          <w:sz w:val="22"/>
        </w:rPr>
        <w:t>On U</w:t>
      </w:r>
      <w:r w:rsidR="00A06501" w:rsidRPr="00A06501">
        <w:rPr>
          <w:rFonts w:ascii="Arial" w:hAnsi="Arial" w:cs="Arial"/>
          <w:color w:val="000000"/>
          <w:sz w:val="22"/>
        </w:rPr>
        <w:t>E capability for mobility enhancement phase 4 WI</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Heading1"/>
        <w:numPr>
          <w:ilvl w:val="0"/>
          <w:numId w:val="23"/>
        </w:numPr>
        <w:tabs>
          <w:tab w:val="num" w:pos="432"/>
        </w:tabs>
        <w:spacing w:before="360" w:after="0"/>
        <w:ind w:left="357" w:hanging="357"/>
      </w:pPr>
      <w:bookmarkStart w:id="4" w:name="OLE_LINK13"/>
      <w:bookmarkStart w:id="5" w:name="OLE_LINK14"/>
      <w:r w:rsidRPr="00AC65D7">
        <w:t>Introduction</w:t>
      </w:r>
    </w:p>
    <w:p w14:paraId="4A617540" w14:textId="471E8D3C" w:rsidR="00FD649C" w:rsidRDefault="00CE5D0B" w:rsidP="00FD649C">
      <w:pPr>
        <w:spacing w:before="120" w:after="0"/>
        <w:rPr>
          <w:lang w:val="en-US"/>
        </w:rPr>
      </w:pPr>
      <w:r w:rsidRPr="00B70031">
        <w:rPr>
          <w:rFonts w:hint="eastAsia"/>
          <w:lang w:val="en-US"/>
        </w:rPr>
        <w:t>I</w:t>
      </w:r>
      <w:r w:rsidRPr="00B70031">
        <w:rPr>
          <w:lang w:val="en-US"/>
        </w:rPr>
        <w:t xml:space="preserve">n the </w:t>
      </w:r>
      <w:r w:rsidR="00097A20">
        <w:rPr>
          <w:lang w:val="en-US"/>
        </w:rPr>
        <w:t xml:space="preserve">previous </w:t>
      </w:r>
      <w:r w:rsidRPr="00B70031">
        <w:rPr>
          <w:lang w:val="en-US"/>
        </w:rPr>
        <w:t>RAN</w:t>
      </w:r>
      <w:r w:rsidR="001407B0">
        <w:rPr>
          <w:lang w:val="en-US"/>
        </w:rPr>
        <w:t>4</w:t>
      </w:r>
      <w:r w:rsidRPr="00B70031">
        <w:rPr>
          <w:lang w:val="en-US"/>
        </w:rPr>
        <w:t xml:space="preserve"> meeting</w:t>
      </w:r>
      <w:r w:rsidR="00097A20">
        <w:rPr>
          <w:lang w:val="en-US"/>
        </w:rPr>
        <w:t>s</w:t>
      </w:r>
      <w:r w:rsidRPr="00B70031">
        <w:rPr>
          <w:lang w:val="en-US"/>
        </w:rPr>
        <w:t xml:space="preserve">, </w:t>
      </w:r>
      <w:r w:rsidR="00097A20">
        <w:rPr>
          <w:lang w:val="en-US"/>
        </w:rPr>
        <w:t xml:space="preserve">requirements for event triggered reporting for LTM and CSI-RS based LTM were discussed. </w:t>
      </w:r>
      <w:r w:rsidR="006F5234">
        <w:rPr>
          <w:lang w:val="en-US"/>
        </w:rPr>
        <w:t>In the last RAN4 meeting, UE capabilities for NR mobility enhancement phase 4 were agreed and capture in the RN4 R19 feature list [1].</w:t>
      </w:r>
    </w:p>
    <w:p w14:paraId="44F970C4" w14:textId="11A3B1AC" w:rsidR="00CE5D0B" w:rsidRPr="00AC65D7" w:rsidRDefault="00CE5D0B" w:rsidP="00FD649C">
      <w:pPr>
        <w:spacing w:before="120" w:after="0"/>
        <w:rPr>
          <w:lang w:val="en-US"/>
        </w:rPr>
      </w:pPr>
      <w:r w:rsidRPr="00AC65D7">
        <w:rPr>
          <w:lang w:val="en-US"/>
        </w:rPr>
        <w:t xml:space="preserve">In this contribution, we </w:t>
      </w:r>
      <w:r w:rsidR="006F5234">
        <w:rPr>
          <w:lang w:val="en-US"/>
        </w:rPr>
        <w:t xml:space="preserve">further </w:t>
      </w:r>
      <w:r w:rsidR="00AC65D7" w:rsidRPr="00AC65D7">
        <w:rPr>
          <w:lang w:val="en-US"/>
        </w:rPr>
        <w:t xml:space="preserve">provide </w:t>
      </w:r>
      <w:r w:rsidR="009F7CFB">
        <w:rPr>
          <w:lang w:val="en-US"/>
        </w:rPr>
        <w:t xml:space="preserve">our views on </w:t>
      </w:r>
      <w:r w:rsidR="00FD649C">
        <w:rPr>
          <w:lang w:val="en-US"/>
        </w:rPr>
        <w:t>UE capabilities for event triggered reporting and CSI-RS based L1-RSRP measurement for LTM</w:t>
      </w:r>
      <w:r w:rsidR="00E77D64" w:rsidRPr="00AC65D7">
        <w:rPr>
          <w:lang w:val="en-US"/>
        </w:rPr>
        <w:t>.</w:t>
      </w:r>
    </w:p>
    <w:p w14:paraId="3067E273" w14:textId="4E5E3119" w:rsidR="00CE5D0B" w:rsidRDefault="009F7CFB" w:rsidP="001149A0">
      <w:pPr>
        <w:pStyle w:val="Heading1"/>
        <w:numPr>
          <w:ilvl w:val="0"/>
          <w:numId w:val="23"/>
        </w:numPr>
        <w:tabs>
          <w:tab w:val="num" w:pos="432"/>
        </w:tabs>
        <w:spacing w:before="360" w:after="0"/>
        <w:ind w:left="357" w:hanging="357"/>
      </w:pPr>
      <w:r>
        <w:t>Discussion</w:t>
      </w:r>
    </w:p>
    <w:p w14:paraId="33910E45" w14:textId="7043BBF4" w:rsidR="00E57292" w:rsidRDefault="00E57292" w:rsidP="003852AB">
      <w:pPr>
        <w:rPr>
          <w:lang w:val="en-US"/>
        </w:rPr>
      </w:pPr>
    </w:p>
    <w:p w14:paraId="718E8203" w14:textId="6638B85C" w:rsidR="00DC76F7" w:rsidRPr="00AD56ED" w:rsidRDefault="00AD56ED" w:rsidP="003852AB">
      <w:pPr>
        <w:rPr>
          <w:b/>
          <w:bCs/>
          <w:u w:val="single"/>
          <w:lang w:val="en-US"/>
        </w:rPr>
      </w:pPr>
      <w:r w:rsidRPr="00AD56ED">
        <w:rPr>
          <w:b/>
          <w:bCs/>
          <w:u w:val="single"/>
          <w:lang w:val="en-US"/>
        </w:rPr>
        <w:t>CSI-RS based L1-RSRP measurement for LTM</w:t>
      </w:r>
    </w:p>
    <w:p w14:paraId="4B3B645F" w14:textId="56270798" w:rsidR="00DC76F7" w:rsidRDefault="007C779C" w:rsidP="00141450">
      <w:pPr>
        <w:jc w:val="both"/>
        <w:rPr>
          <w:lang w:val="en-US"/>
        </w:rPr>
      </w:pPr>
      <w:r w:rsidRPr="00AC65D7">
        <w:rPr>
          <w:lang w:val="en-US"/>
        </w:rPr>
        <w:t xml:space="preserve">In </w:t>
      </w:r>
      <w:r>
        <w:rPr>
          <w:lang w:val="en-US"/>
        </w:rPr>
        <w:t>the last RAN</w:t>
      </w:r>
      <w:r w:rsidR="00C0088A">
        <w:rPr>
          <w:lang w:val="en-US"/>
        </w:rPr>
        <w:t>4</w:t>
      </w:r>
      <w:r>
        <w:rPr>
          <w:lang w:val="en-US"/>
        </w:rPr>
        <w:t xml:space="preserve"> meeting, </w:t>
      </w:r>
      <w:r w:rsidR="00C0088A">
        <w:rPr>
          <w:lang w:val="en-US"/>
        </w:rPr>
        <w:t>UE capabilities for NR mobility enhancement phase 4</w:t>
      </w:r>
      <w:r w:rsidR="00C7792C">
        <w:rPr>
          <w:lang w:val="en-US"/>
        </w:rPr>
        <w:t xml:space="preserve"> was discussed</w:t>
      </w:r>
      <w:r>
        <w:rPr>
          <w:lang w:val="en-US"/>
        </w:rPr>
        <w:t>.</w:t>
      </w:r>
      <w:r w:rsidR="00C7792C">
        <w:rPr>
          <w:lang w:val="en-US"/>
        </w:rPr>
        <w:t xml:space="preserve"> The agreed UE capabilities for CSI-RS based L1 measurement for LTM were capture in [1]. It is copied to Table 1 for convenience.</w:t>
      </w:r>
    </w:p>
    <w:p w14:paraId="25133C3C" w14:textId="2B383C8D" w:rsidR="00AD56ED" w:rsidRPr="007C779C" w:rsidRDefault="00B00940" w:rsidP="00141450">
      <w:pPr>
        <w:jc w:val="both"/>
        <w:rPr>
          <w:lang w:val="en-US"/>
        </w:rPr>
      </w:pPr>
      <w:r>
        <w:rPr>
          <w:rFonts w:hint="eastAsia"/>
          <w:lang w:val="en-US"/>
        </w:rPr>
        <w:t>F</w:t>
      </w:r>
      <w:r>
        <w:rPr>
          <w:lang w:val="en-US"/>
        </w:rPr>
        <w:t>or FG 52-1, it is not concluded yet whether the maximum number of CSI-RS resources for L1-RSRP measurement for LTM is also counted in FG 2-24.</w:t>
      </w:r>
      <w:r w:rsidR="00862330">
        <w:rPr>
          <w:lang w:val="en-US"/>
        </w:rPr>
        <w:t xml:space="preserve"> In general, it will make no difference since the two FGs can be reported by UE with joint consideration. </w:t>
      </w:r>
      <w:r w:rsidR="00C51EB6">
        <w:rPr>
          <w:lang w:val="en-US"/>
        </w:rPr>
        <w:t xml:space="preserve">However, the maximum number of </w:t>
      </w:r>
      <w:proofErr w:type="spellStart"/>
      <w:r w:rsidR="00141450" w:rsidRPr="00141450">
        <w:rPr>
          <w:i/>
          <w:iCs/>
          <w:lang w:val="en-US"/>
        </w:rPr>
        <w:t>maxNumberSSB</w:t>
      </w:r>
      <w:proofErr w:type="spellEnd"/>
      <w:r w:rsidR="00141450" w:rsidRPr="00141450">
        <w:rPr>
          <w:i/>
          <w:iCs/>
          <w:lang w:val="en-US"/>
        </w:rPr>
        <w:t>-CSI-RS-</w:t>
      </w:r>
      <w:proofErr w:type="spellStart"/>
      <w:r w:rsidR="00141450" w:rsidRPr="00141450">
        <w:rPr>
          <w:i/>
          <w:iCs/>
          <w:lang w:val="en-US"/>
        </w:rPr>
        <w:t>ResourceOneTx</w:t>
      </w:r>
      <w:proofErr w:type="spellEnd"/>
      <w:r w:rsidR="00C51EB6">
        <w:rPr>
          <w:lang w:val="en-US"/>
        </w:rPr>
        <w:t xml:space="preserve"> is 64. If it is also counted in FG2-24, the total number of CSI-RS based L1-RSRP measurement for serving cell may be compromised. Therefore</w:t>
      </w:r>
      <w:r w:rsidR="00862330">
        <w:rPr>
          <w:lang w:val="en-US"/>
        </w:rPr>
        <w:t xml:space="preserve">, it is recommended that CSI-RS based L1-RSRP measurement for LTM is </w:t>
      </w:r>
      <w:r w:rsidR="00C51EB6">
        <w:rPr>
          <w:lang w:val="en-US"/>
        </w:rPr>
        <w:t>not</w:t>
      </w:r>
      <w:r w:rsidR="00862330">
        <w:rPr>
          <w:lang w:val="en-US"/>
        </w:rPr>
        <w:t xml:space="preserve"> counted in FG 2-24.</w:t>
      </w:r>
    </w:p>
    <w:p w14:paraId="1202CDDB" w14:textId="547EA626" w:rsidR="00C51EB6" w:rsidRPr="00105BB9" w:rsidRDefault="00C51EB6" w:rsidP="00C51EB6">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For FG 52-1, the n</w:t>
      </w:r>
      <w:r w:rsidRPr="00C51EB6">
        <w:rPr>
          <w:b/>
          <w:bCs/>
          <w:i/>
          <w:iCs/>
          <w:lang w:val="en-US"/>
        </w:rPr>
        <w:t>umber of CSI-RS resources for L1-RSRP measurement within a slot</w:t>
      </w:r>
      <w:r>
        <w:rPr>
          <w:b/>
          <w:bCs/>
          <w:i/>
          <w:iCs/>
          <w:lang w:val="en-US"/>
        </w:rPr>
        <w:t xml:space="preserve"> is not counted in FG 2-24.</w:t>
      </w:r>
    </w:p>
    <w:p w14:paraId="00997CA4" w14:textId="762806FF" w:rsidR="00DC76F7" w:rsidRDefault="00DC76F7" w:rsidP="00B00940">
      <w:pPr>
        <w:spacing w:before="120" w:after="0"/>
        <w:jc w:val="both"/>
        <w:rPr>
          <w:lang w:val="en-US"/>
        </w:rPr>
      </w:pPr>
    </w:p>
    <w:p w14:paraId="78A16AD5" w14:textId="0DAE845C" w:rsidR="00AC18FE" w:rsidRDefault="00AC18FE" w:rsidP="006A0DD0">
      <w:pPr>
        <w:jc w:val="both"/>
        <w:rPr>
          <w:lang w:val="en-US"/>
        </w:rPr>
      </w:pPr>
      <w:r>
        <w:rPr>
          <w:lang w:val="en-US"/>
        </w:rPr>
        <w:t>For the CSI-RS resources for LTM, the CSI-RS across all the candidate cells, not just neighbor cells, should be counted. This should be</w:t>
      </w:r>
      <w:r w:rsidR="006352B2">
        <w:rPr>
          <w:lang w:val="en-US"/>
        </w:rPr>
        <w:t xml:space="preserve"> the same</w:t>
      </w:r>
      <w:r>
        <w:rPr>
          <w:lang w:val="en-US"/>
        </w:rPr>
        <w:t xml:space="preserve"> for both FG 52-1 and FG 52-2.</w:t>
      </w:r>
    </w:p>
    <w:p w14:paraId="0E9BC9B7" w14:textId="08283833" w:rsidR="006A0DD0" w:rsidRPr="00105BB9" w:rsidRDefault="006A0DD0" w:rsidP="006A0DD0">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FG 52-1 and FG 52-2, the n</w:t>
      </w:r>
      <w:r w:rsidRPr="00C51EB6">
        <w:rPr>
          <w:b/>
          <w:bCs/>
          <w:i/>
          <w:iCs/>
          <w:lang w:val="en-US"/>
        </w:rPr>
        <w:t xml:space="preserve">umber of CSI-RS resources </w:t>
      </w:r>
      <w:r>
        <w:rPr>
          <w:b/>
          <w:bCs/>
          <w:i/>
          <w:iCs/>
          <w:lang w:val="en-US"/>
        </w:rPr>
        <w:t>is counted across all candidate cells..</w:t>
      </w:r>
    </w:p>
    <w:p w14:paraId="2430916C" w14:textId="747EEFEA" w:rsidR="00AC18FE" w:rsidRDefault="00AC18FE" w:rsidP="00B00940">
      <w:pPr>
        <w:spacing w:before="120" w:after="0"/>
        <w:jc w:val="both"/>
        <w:rPr>
          <w:lang w:val="en-US"/>
        </w:rPr>
      </w:pPr>
    </w:p>
    <w:p w14:paraId="44C6C7BD" w14:textId="44DC21AC" w:rsidR="006352B2" w:rsidRPr="00C951D5" w:rsidRDefault="0065711E" w:rsidP="00C951D5">
      <w:pPr>
        <w:jc w:val="both"/>
        <w:rPr>
          <w:lang w:val="en-US"/>
        </w:rPr>
      </w:pPr>
      <w:r w:rsidRPr="00C951D5">
        <w:rPr>
          <w:lang w:val="en-US"/>
        </w:rPr>
        <w:t xml:space="preserve">For FG 52-3, it needs further discussion whether indication of support skipping SSB-based L1-RSRP for CSI-RS-based L1-RSRP measurement is for neighbor cell or candidate cell. In general, it is related to the open issue whether step 2 is skipped for serving cell. In our contribution [2], we provided analysis and proposed </w:t>
      </w:r>
      <w:r w:rsidR="00C951D5" w:rsidRPr="00C951D5">
        <w:rPr>
          <w:lang w:val="en-US"/>
        </w:rPr>
        <w:t>it is not skipped for serving cell measurement.</w:t>
      </w:r>
    </w:p>
    <w:p w14:paraId="4E414AB1" w14:textId="3A873E44" w:rsidR="006352B2" w:rsidRPr="00C951D5" w:rsidRDefault="00C951D5" w:rsidP="00C951D5">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FG 52-3 is revised to </w:t>
      </w:r>
      <w:r w:rsidRPr="00C951D5">
        <w:rPr>
          <w:b/>
          <w:bCs/>
          <w:i/>
          <w:iCs/>
          <w:lang w:val="en-US"/>
        </w:rPr>
        <w:t>Skip SSB based L1-RSRP measurement for</w:t>
      </w:r>
      <w:r>
        <w:rPr>
          <w:b/>
          <w:bCs/>
          <w:i/>
          <w:iCs/>
          <w:lang w:val="en-US"/>
        </w:rPr>
        <w:t xml:space="preserve"> </w:t>
      </w:r>
      <w:r w:rsidRPr="00C951D5">
        <w:rPr>
          <w:b/>
          <w:bCs/>
          <w:i/>
          <w:iCs/>
          <w:lang w:val="en-US"/>
        </w:rPr>
        <w:t>neighboring cell CSI-RS-based L1-RSRP measurement</w:t>
      </w:r>
      <w:r>
        <w:rPr>
          <w:b/>
          <w:bCs/>
          <w:i/>
          <w:iCs/>
          <w:lang w:val="en-US"/>
        </w:rPr>
        <w:t>.</w:t>
      </w:r>
    </w:p>
    <w:p w14:paraId="2AD2F8C5" w14:textId="7A9E69EA" w:rsidR="006352B2" w:rsidRDefault="006352B2" w:rsidP="00B00940">
      <w:pPr>
        <w:spacing w:before="120" w:after="0"/>
        <w:jc w:val="both"/>
        <w:rPr>
          <w:lang w:val="en-US"/>
        </w:rPr>
      </w:pPr>
    </w:p>
    <w:p w14:paraId="48EAF066" w14:textId="5F5817A4" w:rsidR="00AD56ED" w:rsidRPr="00AD56ED" w:rsidRDefault="00AD56ED" w:rsidP="00AD56ED">
      <w:pPr>
        <w:rPr>
          <w:b/>
          <w:bCs/>
          <w:u w:val="single"/>
          <w:lang w:val="en-US"/>
        </w:rPr>
      </w:pPr>
      <w:r>
        <w:rPr>
          <w:b/>
          <w:bCs/>
          <w:u w:val="single"/>
          <w:lang w:val="en-US"/>
        </w:rPr>
        <w:t xml:space="preserve">Event triggered reporting </w:t>
      </w:r>
      <w:r w:rsidRPr="00AD56ED">
        <w:rPr>
          <w:b/>
          <w:bCs/>
          <w:u w:val="single"/>
          <w:lang w:val="en-US"/>
        </w:rPr>
        <w:t>for LTM</w:t>
      </w:r>
    </w:p>
    <w:p w14:paraId="4B796553" w14:textId="2F0310CC" w:rsidR="00AD56ED" w:rsidRDefault="005B4887" w:rsidP="00AD56ED">
      <w:pPr>
        <w:rPr>
          <w:lang w:val="en-US"/>
        </w:rPr>
      </w:pPr>
      <w:r>
        <w:rPr>
          <w:lang w:val="en-US"/>
        </w:rPr>
        <w:t>For event triggered reporting for LTM, the reporting criteria will be defined in the spec</w:t>
      </w:r>
      <w:r w:rsidR="00AD56ED">
        <w:rPr>
          <w:lang w:val="en-US"/>
        </w:rPr>
        <w:t>.</w:t>
      </w:r>
      <w:r>
        <w:rPr>
          <w:lang w:val="en-US"/>
        </w:rPr>
        <w:t xml:space="preserve"> Besides that, we don’t see any additional UE capabilities being needed.</w:t>
      </w:r>
    </w:p>
    <w:p w14:paraId="74CD71E5" w14:textId="4B184354" w:rsidR="005B4887" w:rsidRDefault="00105BB9" w:rsidP="005B4887">
      <w:pPr>
        <w:jc w:val="both"/>
        <w:rPr>
          <w:b/>
          <w:bCs/>
          <w:i/>
          <w:iCs/>
          <w:lang w:val="en-US"/>
        </w:rPr>
      </w:pPr>
      <w:r>
        <w:rPr>
          <w:b/>
          <w:bCs/>
          <w:i/>
          <w:iCs/>
          <w:lang w:val="en-US"/>
        </w:rPr>
        <w:t>Observation 1</w:t>
      </w:r>
      <w:r w:rsidR="005B4887" w:rsidRPr="006138DA">
        <w:rPr>
          <w:b/>
          <w:bCs/>
          <w:i/>
          <w:iCs/>
          <w:lang w:val="en-US"/>
        </w:rPr>
        <w:t>:</w:t>
      </w:r>
      <w:r w:rsidR="005B4887">
        <w:rPr>
          <w:b/>
          <w:bCs/>
          <w:i/>
          <w:iCs/>
          <w:lang w:val="en-US"/>
        </w:rPr>
        <w:t xml:space="preserve"> </w:t>
      </w:r>
      <w:r>
        <w:rPr>
          <w:b/>
          <w:bCs/>
          <w:i/>
          <w:iCs/>
          <w:lang w:val="en-US"/>
        </w:rPr>
        <w:t xml:space="preserve">No </w:t>
      </w:r>
      <w:r w:rsidR="005B4887">
        <w:rPr>
          <w:b/>
          <w:bCs/>
          <w:i/>
          <w:iCs/>
          <w:lang w:val="en-US"/>
        </w:rPr>
        <w:t xml:space="preserve">UE </w:t>
      </w:r>
      <w:r>
        <w:rPr>
          <w:b/>
          <w:bCs/>
          <w:i/>
          <w:iCs/>
          <w:lang w:val="en-US"/>
        </w:rPr>
        <w:t>capabilities need to be introduced for event triggered reporting for LTM</w:t>
      </w:r>
      <w:r w:rsidR="005B4887">
        <w:rPr>
          <w:b/>
          <w:bCs/>
          <w:i/>
          <w:iCs/>
          <w:lang w:val="en-US"/>
        </w:rPr>
        <w:t>.</w:t>
      </w:r>
    </w:p>
    <w:p w14:paraId="23A837AE" w14:textId="77777777" w:rsidR="005B4887" w:rsidRPr="005B4887" w:rsidRDefault="005B4887" w:rsidP="00AD56ED">
      <w:pPr>
        <w:rPr>
          <w:lang w:val="en-US"/>
        </w:rPr>
      </w:pPr>
    </w:p>
    <w:p w14:paraId="4636FC19" w14:textId="76F53C30" w:rsidR="00AD56ED" w:rsidRPr="00AD56ED" w:rsidRDefault="00AD56ED">
      <w:pPr>
        <w:suppressAutoHyphens w:val="0"/>
        <w:overflowPunct/>
        <w:autoSpaceDE/>
        <w:spacing w:after="0"/>
        <w:textAlignment w:val="auto"/>
        <w:rPr>
          <w:lang w:val="en-US"/>
        </w:rPr>
        <w:sectPr w:rsidR="00AD56ED" w:rsidRPr="00AD56ED">
          <w:footerReference w:type="default" r:id="rId8"/>
          <w:pgSz w:w="11906" w:h="16838"/>
          <w:pgMar w:top="1416" w:right="1133" w:bottom="1133" w:left="1133" w:header="720" w:footer="340" w:gutter="0"/>
          <w:cols w:space="720"/>
          <w:docGrid w:linePitch="360"/>
        </w:sectPr>
      </w:pPr>
    </w:p>
    <w:p w14:paraId="4A0E60F4" w14:textId="113C831B" w:rsidR="004477F9" w:rsidRDefault="004477F9" w:rsidP="004477F9">
      <w:pPr>
        <w:rPr>
          <w:lang w:val="en-US"/>
        </w:rPr>
      </w:pPr>
      <w:r>
        <w:rPr>
          <w:rFonts w:hint="eastAsia"/>
          <w:lang w:val="en-US"/>
        </w:rPr>
        <w:lastRenderedPageBreak/>
        <w:t>T</w:t>
      </w:r>
      <w:r>
        <w:rPr>
          <w:lang w:val="en-US"/>
        </w:rPr>
        <w:t xml:space="preserve">able 1: UE feature for </w:t>
      </w:r>
      <w:r w:rsidR="007A4229">
        <w:rPr>
          <w:lang w:val="en-US"/>
        </w:rPr>
        <w:t>mobility enhancement phase 4</w:t>
      </w:r>
      <w:r>
        <w:rPr>
          <w:lang w:val="en-US"/>
        </w:rPr>
        <w:t xml:space="preserve"> WI</w:t>
      </w:r>
    </w:p>
    <w:p w14:paraId="24AA4490" w14:textId="44A3EE26" w:rsidR="004477F9" w:rsidRPr="004413AD" w:rsidRDefault="004413AD" w:rsidP="007F6A38">
      <w:pPr>
        <w:pStyle w:val="ListParagraph"/>
        <w:keepNext/>
        <w:keepLines/>
        <w:numPr>
          <w:ilvl w:val="0"/>
          <w:numId w:val="25"/>
        </w:numPr>
        <w:overflowPunct w:val="0"/>
        <w:autoSpaceDE w:val="0"/>
        <w:autoSpaceDN w:val="0"/>
        <w:adjustRightInd w:val="0"/>
        <w:jc w:val="both"/>
        <w:textAlignment w:val="baseline"/>
        <w:outlineLvl w:val="0"/>
        <w:rPr>
          <w:rFonts w:ascii="Arial" w:eastAsia="Batang" w:hAnsi="Arial" w:cs="Arial"/>
          <w:sz w:val="28"/>
          <w:szCs w:val="28"/>
          <w:lang w:eastAsia="ko-KR"/>
        </w:rPr>
      </w:pPr>
      <w:r w:rsidRPr="004413AD">
        <w:rPr>
          <w:rFonts w:ascii="Arial" w:eastAsia="Batang" w:hAnsi="Arial" w:cs="Arial"/>
          <w:sz w:val="28"/>
          <w:szCs w:val="28"/>
          <w:lang w:eastAsia="ko-KR"/>
        </w:rPr>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364B72" w:rsidRPr="00EF2A97" w14:paraId="2FFFE70A" w14:textId="77777777" w:rsidTr="004159CB">
        <w:trPr>
          <w:trHeight w:val="20"/>
        </w:trPr>
        <w:tc>
          <w:tcPr>
            <w:tcW w:w="2037" w:type="dxa"/>
            <w:shd w:val="clear" w:color="auto" w:fill="auto"/>
          </w:tcPr>
          <w:p w14:paraId="20DE72C2"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10E53C2B"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4542003B"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100FC3A2" w14:textId="77777777" w:rsidR="00364B72" w:rsidRPr="00EF2A97" w:rsidRDefault="00364B72" w:rsidP="004159CB">
            <w:pPr>
              <w:keepNext/>
              <w:keepLines/>
              <w:autoSpaceDN w:val="0"/>
              <w:adjustRightInd w:val="0"/>
              <w:jc w:val="center"/>
              <w:rPr>
                <w:rFonts w:ascii="Arial" w:hAnsi="Arial" w:cs="Arial"/>
                <w:b/>
                <w:sz w:val="18"/>
              </w:rPr>
            </w:pPr>
            <w:r w:rsidRPr="00EF2A97">
              <w:rPr>
                <w:rFonts w:ascii="Arial" w:eastAsia="Times New Roman" w:hAnsi="Arial" w:cs="Arial"/>
                <w:b/>
                <w:sz w:val="18"/>
              </w:rPr>
              <w:t>Components</w:t>
            </w:r>
          </w:p>
          <w:p w14:paraId="47D0DC6B" w14:textId="77777777" w:rsidR="00364B72" w:rsidRPr="00EF2A97" w:rsidRDefault="00364B72" w:rsidP="004159CB">
            <w:pPr>
              <w:keepNext/>
              <w:keepLines/>
              <w:autoSpaceDN w:val="0"/>
              <w:adjustRightInd w:val="0"/>
              <w:jc w:val="center"/>
              <w:rPr>
                <w:rFonts w:ascii="Arial" w:hAnsi="Arial" w:cs="Arial"/>
                <w:b/>
                <w:sz w:val="18"/>
              </w:rPr>
            </w:pPr>
          </w:p>
        </w:tc>
        <w:tc>
          <w:tcPr>
            <w:tcW w:w="1458" w:type="dxa"/>
            <w:shd w:val="clear" w:color="auto" w:fill="auto"/>
          </w:tcPr>
          <w:p w14:paraId="32A4C20C"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75B523A4"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41255040"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4F8482E3" w14:textId="77777777" w:rsidR="00364B72" w:rsidRPr="00EF2A97" w:rsidRDefault="00364B72" w:rsidP="004159C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299E1DED" w14:textId="77777777" w:rsidR="00364B72" w:rsidRPr="00EF2A97" w:rsidRDefault="00364B72" w:rsidP="004159CB">
            <w:pPr>
              <w:keepNext/>
              <w:keepLines/>
              <w:rPr>
                <w:rFonts w:ascii="Arial" w:hAnsi="Arial" w:cs="Arial"/>
                <w:b/>
                <w:sz w:val="18"/>
              </w:rPr>
            </w:pPr>
            <w:r w:rsidRPr="00EF2A97">
              <w:rPr>
                <w:rFonts w:ascii="Arial" w:hAnsi="Arial" w:cs="Arial"/>
                <w:b/>
                <w:sz w:val="18"/>
              </w:rPr>
              <w:t>Type</w:t>
            </w:r>
          </w:p>
          <w:p w14:paraId="31EED04F" w14:textId="77777777" w:rsidR="00364B72" w:rsidRPr="00EF2A97" w:rsidRDefault="00364B72" w:rsidP="004159C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1BA3DEB"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50E62455"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Need of FR1/FR2 differentiation</w:t>
            </w:r>
          </w:p>
        </w:tc>
        <w:tc>
          <w:tcPr>
            <w:tcW w:w="771" w:type="dxa"/>
          </w:tcPr>
          <w:p w14:paraId="280CA10E"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3261" w:type="dxa"/>
            <w:shd w:val="clear" w:color="auto" w:fill="auto"/>
          </w:tcPr>
          <w:p w14:paraId="078B5734"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Note</w:t>
            </w:r>
          </w:p>
        </w:tc>
        <w:tc>
          <w:tcPr>
            <w:tcW w:w="992" w:type="dxa"/>
            <w:shd w:val="clear" w:color="auto" w:fill="auto"/>
          </w:tcPr>
          <w:p w14:paraId="079D1373" w14:textId="77777777" w:rsidR="00364B72" w:rsidRPr="00EF2A97" w:rsidRDefault="00364B72" w:rsidP="004159CB">
            <w:pPr>
              <w:keepNext/>
              <w:keepLines/>
              <w:autoSpaceDN w:val="0"/>
              <w:adjustRightInd w:val="0"/>
              <w:jc w:val="center"/>
              <w:rPr>
                <w:rFonts w:ascii="Arial" w:eastAsia="Times New Roman" w:hAnsi="Arial" w:cs="Arial"/>
                <w:b/>
                <w:sz w:val="18"/>
              </w:rPr>
            </w:pPr>
            <w:r w:rsidRPr="00EF2A97">
              <w:rPr>
                <w:rFonts w:ascii="Arial" w:eastAsia="Times New Roman" w:hAnsi="Arial" w:cs="Arial"/>
                <w:b/>
                <w:sz w:val="18"/>
              </w:rPr>
              <w:t>Mandatory/Optional</w:t>
            </w:r>
          </w:p>
        </w:tc>
      </w:tr>
      <w:tr w:rsidR="00364B72" w:rsidRPr="00EF2A97" w14:paraId="38FA55A3" w14:textId="77777777" w:rsidTr="004159CB">
        <w:trPr>
          <w:trHeight w:val="20"/>
        </w:trPr>
        <w:tc>
          <w:tcPr>
            <w:tcW w:w="2037" w:type="dxa"/>
            <w:vMerge w:val="restart"/>
            <w:shd w:val="clear" w:color="auto" w:fill="auto"/>
          </w:tcPr>
          <w:p w14:paraId="074F3052" w14:textId="77777777" w:rsidR="00364B72" w:rsidRPr="00EF2A97" w:rsidRDefault="00364B72" w:rsidP="004159CB">
            <w:pPr>
              <w:keepNext/>
              <w:keepLines/>
              <w:autoSpaceDN w:val="0"/>
              <w:adjustRightInd w:val="0"/>
              <w:rPr>
                <w:rFonts w:ascii="Arial" w:eastAsiaTheme="minorEastAsia" w:hAnsi="Arial" w:cs="Arial"/>
                <w:sz w:val="18"/>
                <w:szCs w:val="18"/>
              </w:rPr>
            </w:pPr>
            <w:r w:rsidRPr="00EF2A97">
              <w:rPr>
                <w:rFonts w:ascii="Arial" w:eastAsiaTheme="minorEastAsia" w:hAnsi="Arial" w:cs="Arial" w:hint="eastAsia"/>
                <w:sz w:val="18"/>
                <w:szCs w:val="18"/>
              </w:rPr>
              <w:t>52. NR_Mob_Ph4</w:t>
            </w:r>
          </w:p>
        </w:tc>
        <w:tc>
          <w:tcPr>
            <w:tcW w:w="702" w:type="dxa"/>
            <w:shd w:val="clear" w:color="auto" w:fill="auto"/>
          </w:tcPr>
          <w:p w14:paraId="03FD6A6C" w14:textId="77777777" w:rsidR="00364B72" w:rsidRPr="00EF2A97" w:rsidRDefault="00364B72" w:rsidP="004159CB">
            <w:pPr>
              <w:keepNext/>
              <w:keepLines/>
              <w:autoSpaceDN w:val="0"/>
              <w:adjustRightInd w:val="0"/>
              <w:jc w:val="center"/>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-1</w:t>
            </w:r>
          </w:p>
        </w:tc>
        <w:tc>
          <w:tcPr>
            <w:tcW w:w="1327" w:type="dxa"/>
            <w:shd w:val="clear" w:color="auto" w:fill="auto"/>
          </w:tcPr>
          <w:p w14:paraId="2BE8604A" w14:textId="77777777" w:rsidR="00364B72" w:rsidRPr="00EF2A97" w:rsidRDefault="00364B72" w:rsidP="004159CB">
            <w:pPr>
              <w:keepNext/>
              <w:keepLines/>
              <w:autoSpaceDN w:val="0"/>
              <w:adjustRightInd w:val="0"/>
              <w:rPr>
                <w:rFonts w:ascii="Arial" w:hAnsi="Arial" w:cs="Arial"/>
                <w:sz w:val="18"/>
              </w:rPr>
            </w:pPr>
            <w:r w:rsidRPr="00EF2A97">
              <w:rPr>
                <w:rFonts w:ascii="Arial" w:hAnsi="Arial" w:cs="Arial"/>
                <w:bCs/>
                <w:sz w:val="18"/>
              </w:rPr>
              <w:t>Number of CSI-RS resources for L1-RSRP measurement within a slot</w:t>
            </w:r>
          </w:p>
        </w:tc>
        <w:tc>
          <w:tcPr>
            <w:tcW w:w="3835" w:type="dxa"/>
            <w:shd w:val="clear" w:color="auto" w:fill="auto"/>
          </w:tcPr>
          <w:p w14:paraId="0CC2D36C" w14:textId="77777777" w:rsidR="00364B72" w:rsidRPr="00EF2A97" w:rsidRDefault="00364B72" w:rsidP="007F6A38">
            <w:pPr>
              <w:pStyle w:val="ListParagraph"/>
              <w:numPr>
                <w:ilvl w:val="0"/>
                <w:numId w:val="27"/>
              </w:numPr>
              <w:overflowPunct w:val="0"/>
              <w:autoSpaceDE w:val="0"/>
              <w:autoSpaceDN w:val="0"/>
              <w:adjustRightInd w:val="0"/>
              <w:spacing w:after="0"/>
              <w:ind w:left="351"/>
              <w:textAlignment w:val="baseline"/>
              <w:rPr>
                <w:rFonts w:ascii="Arial" w:hAnsi="Arial" w:cs="Arial"/>
                <w:sz w:val="18"/>
              </w:rPr>
            </w:pPr>
            <w:r w:rsidRPr="00EF2A97">
              <w:rPr>
                <w:rFonts w:ascii="Arial" w:eastAsia="Yu Mincho" w:hAnsi="Arial" w:cs="Arial"/>
                <w:iCs/>
                <w:sz w:val="18"/>
                <w:szCs w:val="18"/>
              </w:rPr>
              <w:t>The max number of CSI-RS resources for L1-RSRP measurement that UE can measure within a slot [across candidate cells</w:t>
            </w:r>
            <w:r w:rsidRPr="00EF2A97">
              <w:rPr>
                <w:rFonts w:ascii="Arial" w:eastAsia="Yu Mincho" w:hAnsi="Arial" w:cs="Arial"/>
                <w:bCs/>
                <w:iCs/>
                <w:sz w:val="18"/>
                <w:szCs w:val="18"/>
              </w:rPr>
              <w:t>]</w:t>
            </w:r>
            <w:r w:rsidRPr="00EF2A97">
              <w:rPr>
                <w:rFonts w:ascii="Arial" w:eastAsia="Yu Mincho" w:hAnsi="Arial" w:cs="Arial"/>
                <w:iCs/>
                <w:sz w:val="18"/>
                <w:szCs w:val="18"/>
              </w:rPr>
              <w:t xml:space="preserve"> </w:t>
            </w:r>
            <w:r w:rsidRPr="00EF2A97">
              <w:rPr>
                <w:rFonts w:ascii="Arial" w:eastAsia="Yu Mincho" w:hAnsi="Arial" w:cs="Arial"/>
                <w:bCs/>
                <w:iCs/>
                <w:sz w:val="18"/>
                <w:szCs w:val="18"/>
              </w:rPr>
              <w:t>for L1-RSRP measurement</w:t>
            </w:r>
          </w:p>
        </w:tc>
        <w:tc>
          <w:tcPr>
            <w:tcW w:w="1458" w:type="dxa"/>
            <w:shd w:val="clear" w:color="auto" w:fill="auto"/>
          </w:tcPr>
          <w:p w14:paraId="2935963A" w14:textId="77777777" w:rsidR="00364B72" w:rsidRPr="00EF2A97" w:rsidRDefault="00364B72" w:rsidP="004159CB">
            <w:pPr>
              <w:keepNext/>
              <w:keepLines/>
              <w:autoSpaceDN w:val="0"/>
              <w:adjustRightInd w:val="0"/>
              <w:jc w:val="center"/>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07D0E732"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bCs/>
                <w:sz w:val="18"/>
              </w:rPr>
              <w:t>Yes</w:t>
            </w:r>
          </w:p>
        </w:tc>
        <w:tc>
          <w:tcPr>
            <w:tcW w:w="1414" w:type="dxa"/>
            <w:shd w:val="clear" w:color="auto" w:fill="auto"/>
          </w:tcPr>
          <w:p w14:paraId="74421E83" w14:textId="77777777" w:rsidR="00364B72" w:rsidRPr="00EF2A97" w:rsidRDefault="00364B72" w:rsidP="004159CB">
            <w:pPr>
              <w:keepNext/>
              <w:keepLines/>
              <w:autoSpaceDN w:val="0"/>
              <w:adjustRightInd w:val="0"/>
              <w:jc w:val="center"/>
              <w:rPr>
                <w:rFonts w:ascii="Arial" w:eastAsia="Gulim" w:hAnsi="Arial" w:cs="Arial"/>
                <w:bCs/>
                <w:sz w:val="18"/>
              </w:rPr>
            </w:pPr>
            <w:r w:rsidRPr="00EF2A97">
              <w:rPr>
                <w:rFonts w:ascii="Arial" w:hAnsi="Arial" w:cs="Arial"/>
                <w:bCs/>
                <w:sz w:val="18"/>
              </w:rPr>
              <w:t>No</w:t>
            </w:r>
          </w:p>
        </w:tc>
        <w:tc>
          <w:tcPr>
            <w:tcW w:w="1410" w:type="dxa"/>
          </w:tcPr>
          <w:p w14:paraId="27996E05" w14:textId="77777777" w:rsidR="00364B72" w:rsidRPr="00EF2A97" w:rsidRDefault="00364B72" w:rsidP="004159CB">
            <w:pPr>
              <w:keepNext/>
              <w:keepLines/>
              <w:rPr>
                <w:rFonts w:ascii="Arial" w:hAnsi="Arial" w:cs="Arial"/>
                <w:sz w:val="18"/>
              </w:rPr>
            </w:pPr>
            <w:r w:rsidRPr="00EF2A97">
              <w:rPr>
                <w:rFonts w:ascii="Arial" w:hAnsi="Arial" w:cs="Arial"/>
                <w:bCs/>
                <w:sz w:val="18"/>
              </w:rPr>
              <w:t>There is no limitation on the number of CSI-RS resources for L1 measurement within a slot.</w:t>
            </w:r>
          </w:p>
        </w:tc>
        <w:tc>
          <w:tcPr>
            <w:tcW w:w="1232" w:type="dxa"/>
            <w:shd w:val="clear" w:color="auto" w:fill="auto"/>
          </w:tcPr>
          <w:p w14:paraId="441E74FB" w14:textId="77777777" w:rsidR="00364B72" w:rsidRPr="00EF2A97" w:rsidRDefault="00364B72" w:rsidP="004159CB">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5F7A9FBE"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bCs/>
                <w:sz w:val="18"/>
              </w:rPr>
              <w:t>No</w:t>
            </w:r>
          </w:p>
        </w:tc>
        <w:tc>
          <w:tcPr>
            <w:tcW w:w="1416" w:type="dxa"/>
            <w:shd w:val="clear" w:color="auto" w:fill="auto"/>
          </w:tcPr>
          <w:p w14:paraId="7E4F1EB3"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bCs/>
                <w:sz w:val="18"/>
              </w:rPr>
              <w:t>No</w:t>
            </w:r>
          </w:p>
        </w:tc>
        <w:tc>
          <w:tcPr>
            <w:tcW w:w="771" w:type="dxa"/>
          </w:tcPr>
          <w:p w14:paraId="3C59C1B2" w14:textId="77777777" w:rsidR="00364B72" w:rsidRPr="00EF2A97" w:rsidRDefault="00364B72" w:rsidP="004159CB">
            <w:pPr>
              <w:keepNext/>
              <w:keepLines/>
              <w:autoSpaceDN w:val="0"/>
              <w:adjustRightInd w:val="0"/>
              <w:jc w:val="center"/>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5A68AF7E" w14:textId="77777777" w:rsidR="00364B72" w:rsidRPr="00EF2A97" w:rsidRDefault="00364B72" w:rsidP="004159CB">
            <w:pPr>
              <w:keepNext/>
              <w:keepLines/>
              <w:jc w:val="center"/>
              <w:rPr>
                <w:rFonts w:ascii="Arial" w:hAnsi="Arial" w:cs="Arial"/>
                <w:sz w:val="18"/>
                <w:szCs w:val="18"/>
              </w:rPr>
            </w:pPr>
            <w:r w:rsidRPr="00EF2A97">
              <w:rPr>
                <w:rFonts w:ascii="Arial" w:hAnsi="Arial" w:cs="Arial"/>
                <w:sz w:val="18"/>
                <w:szCs w:val="18"/>
              </w:rPr>
              <w:t>Candidate value: {1,2,3,4,5,6,7,8,16,32, 48,64}</w:t>
            </w:r>
          </w:p>
          <w:p w14:paraId="7D2148D7" w14:textId="77777777" w:rsidR="00364B72" w:rsidRPr="00EF2A97" w:rsidRDefault="00364B72" w:rsidP="007F6A38">
            <w:pPr>
              <w:pStyle w:val="ListParagraph"/>
              <w:numPr>
                <w:ilvl w:val="0"/>
                <w:numId w:val="26"/>
              </w:numPr>
              <w:overflowPunct w:val="0"/>
              <w:autoSpaceDE w:val="0"/>
              <w:autoSpaceDN w:val="0"/>
              <w:adjustRightInd w:val="0"/>
              <w:spacing w:after="0"/>
              <w:textAlignment w:val="baseline"/>
              <w:rPr>
                <w:rFonts w:asciiTheme="majorHAnsi" w:hAnsiTheme="majorHAnsi" w:cstheme="majorHAnsi"/>
                <w:sz w:val="18"/>
                <w:szCs w:val="18"/>
              </w:rPr>
            </w:pPr>
            <w:r w:rsidRPr="00EF2A97">
              <w:rPr>
                <w:rFonts w:ascii="Arial" w:hAnsi="Arial" w:cs="Arial"/>
                <w:color w:val="000000" w:themeColor="text1"/>
                <w:sz w:val="18"/>
                <w:szCs w:val="18"/>
              </w:rPr>
              <w:t>[Note: FFS It is also counted in FG 2-24]</w:t>
            </w:r>
          </w:p>
        </w:tc>
        <w:tc>
          <w:tcPr>
            <w:tcW w:w="992" w:type="dxa"/>
            <w:shd w:val="clear" w:color="auto" w:fill="auto"/>
          </w:tcPr>
          <w:p w14:paraId="00F458AB"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bCs/>
                <w:sz w:val="18"/>
              </w:rPr>
              <w:t xml:space="preserve">Optional with capability </w:t>
            </w:r>
            <w:proofErr w:type="spellStart"/>
            <w:r w:rsidRPr="00EF2A97">
              <w:rPr>
                <w:rFonts w:ascii="Arial" w:hAnsi="Arial" w:cs="Arial"/>
                <w:bCs/>
                <w:sz w:val="18"/>
              </w:rPr>
              <w:t>signaling</w:t>
            </w:r>
            <w:proofErr w:type="spellEnd"/>
          </w:p>
        </w:tc>
      </w:tr>
      <w:tr w:rsidR="00364B72" w:rsidRPr="00EF2A97" w14:paraId="2B885C25" w14:textId="77777777" w:rsidTr="004159CB">
        <w:trPr>
          <w:trHeight w:val="20"/>
        </w:trPr>
        <w:tc>
          <w:tcPr>
            <w:tcW w:w="2037" w:type="dxa"/>
            <w:vMerge/>
            <w:shd w:val="clear" w:color="auto" w:fill="auto"/>
          </w:tcPr>
          <w:p w14:paraId="76B42CEC" w14:textId="77777777" w:rsidR="00364B72" w:rsidRPr="00EF2A97" w:rsidRDefault="00364B72" w:rsidP="004159CB">
            <w:pPr>
              <w:keepNext/>
              <w:keepLines/>
              <w:autoSpaceDN w:val="0"/>
              <w:adjustRightInd w:val="0"/>
              <w:rPr>
                <w:rFonts w:ascii="Arial" w:eastAsiaTheme="minorEastAsia" w:hAnsi="Arial" w:cs="Arial"/>
                <w:sz w:val="18"/>
                <w:szCs w:val="18"/>
              </w:rPr>
            </w:pPr>
          </w:p>
        </w:tc>
        <w:tc>
          <w:tcPr>
            <w:tcW w:w="702" w:type="dxa"/>
            <w:shd w:val="clear" w:color="auto" w:fill="auto"/>
          </w:tcPr>
          <w:p w14:paraId="792C55D0" w14:textId="77777777" w:rsidR="00364B72" w:rsidRPr="00EF2A97" w:rsidRDefault="00364B72" w:rsidP="004159CB">
            <w:pPr>
              <w:keepNext/>
              <w:keepLines/>
              <w:autoSpaceDN w:val="0"/>
              <w:adjustRightInd w:val="0"/>
              <w:jc w:val="center"/>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-2</w:t>
            </w:r>
          </w:p>
        </w:tc>
        <w:tc>
          <w:tcPr>
            <w:tcW w:w="1327" w:type="dxa"/>
            <w:shd w:val="clear" w:color="auto" w:fill="auto"/>
          </w:tcPr>
          <w:p w14:paraId="34E504F9" w14:textId="77777777" w:rsidR="00364B72" w:rsidRPr="00EF2A97" w:rsidRDefault="00364B72" w:rsidP="004159CB">
            <w:pPr>
              <w:keepNext/>
              <w:keepLines/>
              <w:autoSpaceDN w:val="0"/>
              <w:adjustRightInd w:val="0"/>
              <w:rPr>
                <w:rFonts w:ascii="Arial" w:hAnsi="Arial" w:cs="Arial"/>
                <w:sz w:val="18"/>
              </w:rPr>
            </w:pPr>
            <w:r w:rsidRPr="00EF2A97">
              <w:rPr>
                <w:rFonts w:ascii="Arial" w:hAnsi="Arial" w:cs="Arial"/>
                <w:bCs/>
                <w:sz w:val="18"/>
              </w:rPr>
              <w:t>Number of total CSI-RS resources to be measured</w:t>
            </w:r>
          </w:p>
        </w:tc>
        <w:tc>
          <w:tcPr>
            <w:tcW w:w="3835" w:type="dxa"/>
            <w:shd w:val="clear" w:color="auto" w:fill="auto"/>
          </w:tcPr>
          <w:p w14:paraId="50FC9A66" w14:textId="77777777" w:rsidR="00364B72" w:rsidRPr="00EF2A97" w:rsidRDefault="00364B72" w:rsidP="007F6A38">
            <w:pPr>
              <w:pStyle w:val="ListParagraph"/>
              <w:numPr>
                <w:ilvl w:val="0"/>
                <w:numId w:val="27"/>
              </w:numPr>
              <w:overflowPunct w:val="0"/>
              <w:autoSpaceDE w:val="0"/>
              <w:autoSpaceDN w:val="0"/>
              <w:adjustRightInd w:val="0"/>
              <w:spacing w:after="0"/>
              <w:ind w:left="351"/>
              <w:textAlignment w:val="baseline"/>
              <w:rPr>
                <w:rFonts w:ascii="Arial" w:hAnsi="Arial" w:cs="Arial"/>
                <w:sz w:val="18"/>
              </w:rPr>
            </w:pPr>
            <w:r w:rsidRPr="00EF2A97">
              <w:rPr>
                <w:rFonts w:ascii="Arial" w:hAnsi="Arial" w:cs="Arial"/>
                <w:bCs/>
                <w:sz w:val="18"/>
              </w:rPr>
              <w:t xml:space="preserve">The max number of total CSI-RS resources of serving cells and [candidate cells] [across all CCs] for L1 measurement. </w:t>
            </w:r>
            <w:r w:rsidRPr="00EF2A9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05BC2203" w14:textId="77777777" w:rsidR="00364B72" w:rsidRPr="00EF2A97" w:rsidRDefault="00364B72" w:rsidP="004159CB">
            <w:pPr>
              <w:keepNext/>
              <w:keepLines/>
              <w:autoSpaceDN w:val="0"/>
              <w:adjustRightInd w:val="0"/>
              <w:jc w:val="center"/>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1D71703C"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sz w:val="18"/>
              </w:rPr>
              <w:t>Yes</w:t>
            </w:r>
          </w:p>
        </w:tc>
        <w:tc>
          <w:tcPr>
            <w:tcW w:w="1414" w:type="dxa"/>
            <w:shd w:val="clear" w:color="auto" w:fill="auto"/>
          </w:tcPr>
          <w:p w14:paraId="23EB688B" w14:textId="77777777" w:rsidR="00364B72" w:rsidRPr="00EF2A97" w:rsidRDefault="00364B72" w:rsidP="004159CB">
            <w:pPr>
              <w:keepNext/>
              <w:keepLines/>
              <w:autoSpaceDN w:val="0"/>
              <w:adjustRightInd w:val="0"/>
              <w:jc w:val="center"/>
              <w:rPr>
                <w:rFonts w:ascii="Arial" w:eastAsia="Gulim" w:hAnsi="Arial" w:cs="Arial"/>
                <w:bCs/>
                <w:sz w:val="18"/>
              </w:rPr>
            </w:pPr>
            <w:r w:rsidRPr="00EF2A97">
              <w:rPr>
                <w:rFonts w:ascii="Arial" w:hAnsi="Arial" w:cs="Arial"/>
                <w:bCs/>
                <w:sz w:val="18"/>
              </w:rPr>
              <w:t>No</w:t>
            </w:r>
          </w:p>
        </w:tc>
        <w:tc>
          <w:tcPr>
            <w:tcW w:w="1410" w:type="dxa"/>
          </w:tcPr>
          <w:p w14:paraId="19165F8F" w14:textId="77777777" w:rsidR="00364B72" w:rsidRPr="00EF2A97" w:rsidRDefault="00364B72" w:rsidP="004159CB">
            <w:pPr>
              <w:keepNext/>
              <w:keepLines/>
              <w:rPr>
                <w:rFonts w:ascii="Arial" w:hAnsi="Arial" w:cs="Arial"/>
                <w:sz w:val="18"/>
              </w:rPr>
            </w:pPr>
            <w:r w:rsidRPr="00EF2A97">
              <w:rPr>
                <w:rFonts w:ascii="Arial" w:hAnsi="Arial" w:cs="Arial"/>
                <w:bCs/>
                <w:sz w:val="18"/>
              </w:rPr>
              <w:t>There is no limitation on the total number of CSI-RS resources of serving cells and neighbouring cells across all CCs for L1 measurement.</w:t>
            </w:r>
          </w:p>
        </w:tc>
        <w:tc>
          <w:tcPr>
            <w:tcW w:w="1232" w:type="dxa"/>
            <w:shd w:val="clear" w:color="auto" w:fill="auto"/>
          </w:tcPr>
          <w:p w14:paraId="0A5CBA3C" w14:textId="77777777" w:rsidR="00364B72" w:rsidRPr="00EF2A97" w:rsidRDefault="00364B72" w:rsidP="004159CB">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226135A3"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bCs/>
                <w:sz w:val="18"/>
              </w:rPr>
              <w:t>No</w:t>
            </w:r>
          </w:p>
        </w:tc>
        <w:tc>
          <w:tcPr>
            <w:tcW w:w="1416" w:type="dxa"/>
            <w:shd w:val="clear" w:color="auto" w:fill="auto"/>
          </w:tcPr>
          <w:p w14:paraId="06537DA5"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bCs/>
                <w:sz w:val="18"/>
              </w:rPr>
              <w:t>No</w:t>
            </w:r>
          </w:p>
        </w:tc>
        <w:tc>
          <w:tcPr>
            <w:tcW w:w="771" w:type="dxa"/>
          </w:tcPr>
          <w:p w14:paraId="4C07C4BC" w14:textId="77777777" w:rsidR="00364B72" w:rsidRPr="00EF2A97" w:rsidRDefault="00364B72" w:rsidP="004159CB">
            <w:pPr>
              <w:keepNext/>
              <w:keepLines/>
              <w:autoSpaceDN w:val="0"/>
              <w:adjustRightInd w:val="0"/>
              <w:jc w:val="center"/>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61133710" w14:textId="77777777" w:rsidR="00364B72" w:rsidRPr="00EF2A97" w:rsidRDefault="00364B72" w:rsidP="004159CB">
            <w:pPr>
              <w:keepNext/>
              <w:keepLines/>
              <w:jc w:val="center"/>
              <w:rPr>
                <w:rFonts w:ascii="Arial" w:hAnsi="Arial" w:cs="Arial"/>
                <w:bCs/>
                <w:sz w:val="18"/>
              </w:rPr>
            </w:pPr>
            <w:r w:rsidRPr="00EF2A97">
              <w:rPr>
                <w:rFonts w:ascii="Arial" w:hAnsi="Arial" w:cs="Arial"/>
                <w:bCs/>
                <w:sz w:val="18"/>
              </w:rPr>
              <w:t>Candidate values:</w:t>
            </w:r>
          </w:p>
          <w:p w14:paraId="393447B1" w14:textId="77777777" w:rsidR="00364B72" w:rsidRPr="00EF2A97" w:rsidRDefault="00364B72" w:rsidP="004159CB">
            <w:pPr>
              <w:keepNext/>
              <w:keepLines/>
              <w:autoSpaceDN w:val="0"/>
              <w:adjustRightInd w:val="0"/>
              <w:rPr>
                <w:rFonts w:ascii="Arial" w:hAnsi="Arial" w:cs="Arial"/>
                <w:sz w:val="18"/>
                <w:szCs w:val="18"/>
              </w:rPr>
            </w:pPr>
            <w:r w:rsidRPr="00EF2A97">
              <w:rPr>
                <w:rFonts w:ascii="Arial" w:eastAsia="Times New Roman" w:hAnsi="Arial" w:cs="Arial"/>
                <w:sz w:val="18"/>
                <w:szCs w:val="18"/>
                <w:lang w:eastAsia="en-GB"/>
              </w:rPr>
              <w:t>[{2,4,8,12,16,32,64}]</w:t>
            </w:r>
          </w:p>
          <w:p w14:paraId="25AF13D7" w14:textId="77777777" w:rsidR="00364B72" w:rsidRPr="00EF2A97" w:rsidRDefault="00364B72" w:rsidP="007F6A38">
            <w:pPr>
              <w:pStyle w:val="ListParagraph"/>
              <w:numPr>
                <w:ilvl w:val="0"/>
                <w:numId w:val="26"/>
              </w:numPr>
              <w:overflowPunct w:val="0"/>
              <w:autoSpaceDE w:val="0"/>
              <w:autoSpaceDN w:val="0"/>
              <w:adjustRightInd w:val="0"/>
              <w:spacing w:after="0"/>
              <w:textAlignment w:val="baseline"/>
              <w:rPr>
                <w:rFonts w:asciiTheme="majorHAnsi" w:hAnsiTheme="majorHAnsi" w:cstheme="majorHAnsi"/>
                <w:sz w:val="18"/>
                <w:szCs w:val="18"/>
              </w:rPr>
            </w:pPr>
            <w:r w:rsidRPr="00EF2A97">
              <w:rPr>
                <w:rFonts w:ascii="Arial" w:eastAsia="Times New Roman" w:hAnsi="Arial" w:cs="Arial"/>
                <w:sz w:val="18"/>
                <w:szCs w:val="18"/>
                <w:lang w:eastAsia="en-GB"/>
              </w:rPr>
              <w:t xml:space="preserve">Note: the value should be not smaller than UE capability of </w:t>
            </w:r>
            <w:proofErr w:type="spellStart"/>
            <w:r w:rsidRPr="00EF2A97">
              <w:rPr>
                <w:rFonts w:ascii="Arial" w:eastAsia="Times New Roman" w:hAnsi="Arial" w:cs="Arial"/>
                <w:sz w:val="18"/>
                <w:szCs w:val="18"/>
                <w:lang w:eastAsia="en-GB"/>
              </w:rPr>
              <w:t>beamManagementSSB</w:t>
            </w:r>
            <w:proofErr w:type="spellEnd"/>
            <w:r w:rsidRPr="00EF2A97">
              <w:rPr>
                <w:rFonts w:ascii="Arial" w:eastAsia="Times New Roman" w:hAnsi="Arial" w:cs="Arial"/>
                <w:sz w:val="18"/>
                <w:szCs w:val="18"/>
                <w:lang w:eastAsia="en-GB"/>
              </w:rPr>
              <w:t>-CSI-RS (Component 2 of 2-24)</w:t>
            </w:r>
          </w:p>
        </w:tc>
        <w:tc>
          <w:tcPr>
            <w:tcW w:w="992" w:type="dxa"/>
            <w:shd w:val="clear" w:color="auto" w:fill="auto"/>
          </w:tcPr>
          <w:p w14:paraId="4898DDF8"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bCs/>
                <w:sz w:val="18"/>
              </w:rPr>
              <w:t xml:space="preserve">Optional with capability </w:t>
            </w:r>
            <w:proofErr w:type="spellStart"/>
            <w:r w:rsidRPr="00EF2A97">
              <w:rPr>
                <w:rFonts w:ascii="Arial" w:hAnsi="Arial" w:cs="Arial"/>
                <w:bCs/>
                <w:sz w:val="18"/>
              </w:rPr>
              <w:t>signaling</w:t>
            </w:r>
            <w:proofErr w:type="spellEnd"/>
          </w:p>
        </w:tc>
      </w:tr>
      <w:tr w:rsidR="00364B72" w:rsidRPr="00EF2A97" w14:paraId="37FACFDF" w14:textId="77777777" w:rsidTr="004159CB">
        <w:trPr>
          <w:trHeight w:val="20"/>
        </w:trPr>
        <w:tc>
          <w:tcPr>
            <w:tcW w:w="2037" w:type="dxa"/>
            <w:vMerge/>
            <w:shd w:val="clear" w:color="auto" w:fill="auto"/>
          </w:tcPr>
          <w:p w14:paraId="2943C43F" w14:textId="77777777" w:rsidR="00364B72" w:rsidRPr="00EF2A97" w:rsidRDefault="00364B72" w:rsidP="004159CB">
            <w:pPr>
              <w:keepNext/>
              <w:keepLines/>
              <w:autoSpaceDN w:val="0"/>
              <w:adjustRightInd w:val="0"/>
              <w:rPr>
                <w:rFonts w:ascii="Arial" w:eastAsiaTheme="minorEastAsia" w:hAnsi="Arial" w:cs="Arial"/>
                <w:sz w:val="18"/>
                <w:szCs w:val="18"/>
              </w:rPr>
            </w:pPr>
          </w:p>
        </w:tc>
        <w:tc>
          <w:tcPr>
            <w:tcW w:w="702" w:type="dxa"/>
            <w:shd w:val="clear" w:color="auto" w:fill="auto"/>
          </w:tcPr>
          <w:p w14:paraId="27CC5F55" w14:textId="77777777" w:rsidR="00364B72" w:rsidRPr="00EF2A97" w:rsidRDefault="00364B72" w:rsidP="004159CB">
            <w:pPr>
              <w:keepNext/>
              <w:keepLines/>
              <w:autoSpaceDN w:val="0"/>
              <w:adjustRightInd w:val="0"/>
              <w:jc w:val="center"/>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-3</w:t>
            </w:r>
          </w:p>
        </w:tc>
        <w:tc>
          <w:tcPr>
            <w:tcW w:w="1327" w:type="dxa"/>
            <w:shd w:val="clear" w:color="auto" w:fill="auto"/>
          </w:tcPr>
          <w:p w14:paraId="66720D6D" w14:textId="77777777" w:rsidR="00364B72" w:rsidRPr="00C0088A" w:rsidRDefault="00364B72" w:rsidP="004159CB">
            <w:pPr>
              <w:keepNext/>
              <w:keepLines/>
              <w:autoSpaceDN w:val="0"/>
              <w:adjustRightInd w:val="0"/>
              <w:rPr>
                <w:rFonts w:ascii="Arial" w:hAnsi="Arial" w:cs="Arial"/>
                <w:bCs/>
                <w:sz w:val="18"/>
              </w:rPr>
            </w:pPr>
            <w:bookmarkStart w:id="6" w:name="_Hlk206012721"/>
            <w:r w:rsidRPr="00C0088A">
              <w:rPr>
                <w:rFonts w:ascii="Arial" w:hAnsi="Arial" w:cs="Arial"/>
                <w:bCs/>
                <w:sz w:val="18"/>
              </w:rPr>
              <w:t>Skip SSB based L1-RSRP measurement for [</w:t>
            </w:r>
            <w:proofErr w:type="spellStart"/>
            <w:r w:rsidRPr="00C0088A">
              <w:rPr>
                <w:rFonts w:ascii="Arial" w:hAnsi="Arial" w:cs="Arial"/>
                <w:bCs/>
                <w:sz w:val="18"/>
              </w:rPr>
              <w:t>neighboring</w:t>
            </w:r>
            <w:proofErr w:type="spellEnd"/>
            <w:r w:rsidRPr="00C0088A">
              <w:rPr>
                <w:rFonts w:ascii="Arial" w:hAnsi="Arial" w:cs="Arial"/>
                <w:bCs/>
                <w:sz w:val="18"/>
              </w:rPr>
              <w:t xml:space="preserve"> or candidate] cell CSI-RS-based L1-RSRP measurement</w:t>
            </w:r>
            <w:bookmarkEnd w:id="6"/>
          </w:p>
        </w:tc>
        <w:tc>
          <w:tcPr>
            <w:tcW w:w="3835" w:type="dxa"/>
            <w:shd w:val="clear" w:color="auto" w:fill="auto"/>
          </w:tcPr>
          <w:p w14:paraId="2593C047" w14:textId="7EF59907" w:rsidR="00364B72" w:rsidRPr="00EF2A97" w:rsidRDefault="00364B72" w:rsidP="007F6A38">
            <w:pPr>
              <w:pStyle w:val="ListParagraph"/>
              <w:numPr>
                <w:ilvl w:val="0"/>
                <w:numId w:val="27"/>
              </w:numPr>
              <w:overflowPunct w:val="0"/>
              <w:autoSpaceDE w:val="0"/>
              <w:autoSpaceDN w:val="0"/>
              <w:adjustRightInd w:val="0"/>
              <w:spacing w:after="0"/>
              <w:ind w:left="351"/>
              <w:textAlignment w:val="baseline"/>
              <w:rPr>
                <w:rFonts w:ascii="Arial" w:hAnsi="Arial" w:cs="Arial"/>
                <w:sz w:val="18"/>
              </w:rPr>
            </w:pPr>
            <w:r w:rsidRPr="00C0088A">
              <w:rPr>
                <w:rFonts w:ascii="Arial" w:hAnsi="Arial" w:cs="Arial"/>
                <w:bCs/>
                <w:sz w:val="18"/>
              </w:rPr>
              <w:t xml:space="preserve">Indicates support for skipping SSB-based L1-RSRP during [neighboring or candidate] cell CSI-RS-based L1-RSRP measurement. </w:t>
            </w:r>
          </w:p>
        </w:tc>
        <w:tc>
          <w:tcPr>
            <w:tcW w:w="1458" w:type="dxa"/>
            <w:shd w:val="clear" w:color="auto" w:fill="auto"/>
          </w:tcPr>
          <w:p w14:paraId="30441AF1" w14:textId="77777777" w:rsidR="00364B72" w:rsidRPr="00EF2A97" w:rsidRDefault="00364B72" w:rsidP="004159CB">
            <w:pPr>
              <w:keepNext/>
              <w:keepLines/>
              <w:autoSpaceDN w:val="0"/>
              <w:adjustRightInd w:val="0"/>
              <w:jc w:val="center"/>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3FCA5D67"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sz w:val="18"/>
              </w:rPr>
              <w:t>Yes</w:t>
            </w:r>
          </w:p>
        </w:tc>
        <w:tc>
          <w:tcPr>
            <w:tcW w:w="1414" w:type="dxa"/>
            <w:shd w:val="clear" w:color="auto" w:fill="auto"/>
          </w:tcPr>
          <w:p w14:paraId="516E07B1" w14:textId="77777777" w:rsidR="00364B72" w:rsidRPr="00EF2A97" w:rsidRDefault="00364B72" w:rsidP="004159CB">
            <w:pPr>
              <w:keepNext/>
              <w:keepLines/>
              <w:autoSpaceDN w:val="0"/>
              <w:adjustRightInd w:val="0"/>
              <w:jc w:val="center"/>
              <w:rPr>
                <w:rFonts w:ascii="Arial" w:eastAsia="Gulim" w:hAnsi="Arial" w:cs="Arial"/>
                <w:bCs/>
                <w:sz w:val="18"/>
              </w:rPr>
            </w:pPr>
            <w:r w:rsidRPr="00EF2A97">
              <w:rPr>
                <w:rFonts w:ascii="Arial" w:eastAsia="Gulim" w:hAnsi="Arial" w:cs="Arial"/>
                <w:bCs/>
                <w:sz w:val="18"/>
              </w:rPr>
              <w:t>N/A</w:t>
            </w:r>
          </w:p>
          <w:p w14:paraId="0529F1E3" w14:textId="77777777" w:rsidR="00364B72" w:rsidRPr="00EF2A97" w:rsidRDefault="00364B72" w:rsidP="004159CB">
            <w:pPr>
              <w:keepNext/>
              <w:keepLines/>
              <w:autoSpaceDN w:val="0"/>
              <w:adjustRightInd w:val="0"/>
              <w:jc w:val="center"/>
              <w:rPr>
                <w:rFonts w:ascii="Arial" w:eastAsia="Gulim" w:hAnsi="Arial" w:cs="Arial"/>
                <w:bCs/>
                <w:sz w:val="18"/>
              </w:rPr>
            </w:pPr>
          </w:p>
        </w:tc>
        <w:tc>
          <w:tcPr>
            <w:tcW w:w="1410" w:type="dxa"/>
          </w:tcPr>
          <w:p w14:paraId="35314A1D" w14:textId="77777777" w:rsidR="00364B72" w:rsidRPr="00EF2A97" w:rsidRDefault="00364B72" w:rsidP="004159CB">
            <w:pPr>
              <w:keepNext/>
              <w:keepLines/>
              <w:rPr>
                <w:rFonts w:ascii="Arial" w:hAnsi="Arial" w:cs="Arial"/>
                <w:sz w:val="18"/>
              </w:rPr>
            </w:pPr>
            <w:r w:rsidRPr="00C0088A">
              <w:rPr>
                <w:rFonts w:ascii="Arial" w:hAnsi="Arial" w:cs="Arial"/>
                <w:bCs/>
                <w:sz w:val="18"/>
              </w:rPr>
              <w:t>SSB based L1-RSRP cannot skipped while performing CSI-RS based L1-RSRP</w:t>
            </w:r>
          </w:p>
        </w:tc>
        <w:tc>
          <w:tcPr>
            <w:tcW w:w="1232" w:type="dxa"/>
            <w:shd w:val="clear" w:color="auto" w:fill="auto"/>
          </w:tcPr>
          <w:p w14:paraId="3EF4FA4D" w14:textId="77777777" w:rsidR="00364B72" w:rsidRPr="00EF2A97" w:rsidRDefault="00364B72" w:rsidP="004159CB">
            <w:pPr>
              <w:keepNext/>
              <w:keepLines/>
              <w:rPr>
                <w:rFonts w:ascii="Arial" w:hAnsi="Arial" w:cs="Arial"/>
                <w:sz w:val="18"/>
              </w:rPr>
            </w:pPr>
            <w:r w:rsidRPr="00EF2A97">
              <w:rPr>
                <w:rFonts w:ascii="Arial" w:hAnsi="Arial" w:cs="Arial"/>
                <w:sz w:val="18"/>
              </w:rPr>
              <w:t>Per UE</w:t>
            </w:r>
          </w:p>
        </w:tc>
        <w:tc>
          <w:tcPr>
            <w:tcW w:w="1416" w:type="dxa"/>
            <w:shd w:val="clear" w:color="auto" w:fill="auto"/>
          </w:tcPr>
          <w:p w14:paraId="5733258D"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sz w:val="18"/>
              </w:rPr>
              <w:t>no</w:t>
            </w:r>
          </w:p>
        </w:tc>
        <w:tc>
          <w:tcPr>
            <w:tcW w:w="1416" w:type="dxa"/>
            <w:shd w:val="clear" w:color="auto" w:fill="auto"/>
          </w:tcPr>
          <w:p w14:paraId="60347A4C"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sz w:val="18"/>
              </w:rPr>
              <w:t>FR2-1 only</w:t>
            </w:r>
          </w:p>
        </w:tc>
        <w:tc>
          <w:tcPr>
            <w:tcW w:w="771" w:type="dxa"/>
          </w:tcPr>
          <w:p w14:paraId="58449AE9" w14:textId="77777777" w:rsidR="00364B72" w:rsidRPr="00EF2A97" w:rsidRDefault="00364B72" w:rsidP="004159CB">
            <w:pPr>
              <w:keepNext/>
              <w:keepLines/>
              <w:autoSpaceDN w:val="0"/>
              <w:adjustRightInd w:val="0"/>
              <w:jc w:val="center"/>
              <w:rPr>
                <w:rFonts w:ascii="Arial" w:eastAsia="Times New Roman" w:hAnsi="Arial" w:cs="Arial"/>
                <w:bCs/>
                <w:sz w:val="18"/>
              </w:rPr>
            </w:pPr>
            <w:r w:rsidRPr="00EF2A97">
              <w:rPr>
                <w:rFonts w:ascii="Arial" w:eastAsia="Times New Roman" w:hAnsi="Arial" w:cs="Arial"/>
                <w:bCs/>
                <w:sz w:val="18"/>
              </w:rPr>
              <w:t>N/A</w:t>
            </w:r>
          </w:p>
        </w:tc>
        <w:tc>
          <w:tcPr>
            <w:tcW w:w="3261" w:type="dxa"/>
            <w:shd w:val="clear" w:color="auto" w:fill="auto"/>
          </w:tcPr>
          <w:p w14:paraId="5AF7CCA9" w14:textId="77777777" w:rsidR="00364B72" w:rsidRPr="00EF2A97" w:rsidRDefault="00364B72" w:rsidP="007F6A38">
            <w:pPr>
              <w:pStyle w:val="ListParagraph"/>
              <w:numPr>
                <w:ilvl w:val="0"/>
                <w:numId w:val="26"/>
              </w:numPr>
              <w:overflowPunct w:val="0"/>
              <w:autoSpaceDE w:val="0"/>
              <w:autoSpaceDN w:val="0"/>
              <w:adjustRightInd w:val="0"/>
              <w:spacing w:after="0"/>
              <w:textAlignment w:val="baseline"/>
              <w:rPr>
                <w:rFonts w:asciiTheme="majorHAnsi" w:hAnsiTheme="majorHAnsi" w:cstheme="majorHAnsi"/>
                <w:sz w:val="18"/>
                <w:szCs w:val="18"/>
              </w:rPr>
            </w:pPr>
          </w:p>
        </w:tc>
        <w:tc>
          <w:tcPr>
            <w:tcW w:w="992" w:type="dxa"/>
            <w:shd w:val="clear" w:color="auto" w:fill="auto"/>
          </w:tcPr>
          <w:p w14:paraId="6F735E70" w14:textId="77777777" w:rsidR="00364B72" w:rsidRPr="00EF2A97" w:rsidRDefault="00364B72" w:rsidP="004159CB">
            <w:pPr>
              <w:keepNext/>
              <w:keepLines/>
              <w:autoSpaceDN w:val="0"/>
              <w:adjustRightInd w:val="0"/>
              <w:jc w:val="center"/>
              <w:rPr>
                <w:rFonts w:ascii="Arial" w:hAnsi="Arial" w:cs="Arial"/>
                <w:sz w:val="18"/>
              </w:rPr>
            </w:pPr>
            <w:r w:rsidRPr="00EF2A97">
              <w:rPr>
                <w:rFonts w:ascii="Arial" w:hAnsi="Arial" w:cs="Arial"/>
                <w:sz w:val="18"/>
              </w:rPr>
              <w:t>Optional with capability signalling</w:t>
            </w:r>
          </w:p>
        </w:tc>
      </w:tr>
    </w:tbl>
    <w:p w14:paraId="4C586F4F" w14:textId="6B995782" w:rsidR="004477F9" w:rsidRDefault="004477F9" w:rsidP="004477F9">
      <w:pPr>
        <w:rPr>
          <w:rFonts w:eastAsiaTheme="minorEastAsia"/>
          <w:sz w:val="22"/>
        </w:rPr>
      </w:pPr>
    </w:p>
    <w:p w14:paraId="74BF0963" w14:textId="5FD82235" w:rsidR="00C0088A" w:rsidRDefault="00C0088A" w:rsidP="004477F9">
      <w:pPr>
        <w:rPr>
          <w:rFonts w:eastAsiaTheme="minorEastAsia"/>
          <w:sz w:val="22"/>
        </w:rPr>
      </w:pPr>
    </w:p>
    <w:p w14:paraId="01A54637" w14:textId="77777777" w:rsidR="00C0088A" w:rsidRPr="00C0088A" w:rsidRDefault="00C0088A" w:rsidP="004477F9">
      <w:pPr>
        <w:rPr>
          <w:rFonts w:eastAsiaTheme="minorEastAsia"/>
          <w:sz w:val="22"/>
        </w:rPr>
      </w:pPr>
    </w:p>
    <w:p w14:paraId="045D07FC" w14:textId="77777777" w:rsidR="00D7208F" w:rsidRDefault="00D7208F" w:rsidP="003852AB">
      <w:pPr>
        <w:rPr>
          <w:lang w:val="en-US"/>
        </w:rPr>
      </w:pPr>
    </w:p>
    <w:p w14:paraId="46723076" w14:textId="77777777" w:rsidR="00D7208F" w:rsidRDefault="00D7208F" w:rsidP="003852AB">
      <w:pPr>
        <w:rPr>
          <w:lang w:val="en-US"/>
        </w:rPr>
        <w:sectPr w:rsidR="00D7208F" w:rsidSect="00FD283F">
          <w:pgSz w:w="23811" w:h="16838" w:orient="landscape" w:code="8"/>
          <w:pgMar w:top="1133" w:right="1416" w:bottom="1133" w:left="1133" w:header="720" w:footer="340" w:gutter="0"/>
          <w:cols w:space="720"/>
          <w:docGrid w:linePitch="360"/>
        </w:sectPr>
      </w:pPr>
    </w:p>
    <w:p w14:paraId="2F9874D5" w14:textId="77777777" w:rsidR="00D7208F" w:rsidRPr="00F1618C" w:rsidRDefault="00D7208F" w:rsidP="003852AB">
      <w:pPr>
        <w:rPr>
          <w:lang w:val="en-US"/>
        </w:rPr>
      </w:pPr>
    </w:p>
    <w:p w14:paraId="46C5088F" w14:textId="77777777" w:rsidR="00CE5D0B" w:rsidRPr="001D2FBF" w:rsidRDefault="00CE5D0B" w:rsidP="001149A0">
      <w:pPr>
        <w:pStyle w:val="Heading1"/>
        <w:numPr>
          <w:ilvl w:val="0"/>
          <w:numId w:val="23"/>
        </w:numPr>
        <w:tabs>
          <w:tab w:val="num" w:pos="432"/>
        </w:tabs>
        <w:spacing w:before="360" w:after="0"/>
        <w:ind w:left="357" w:hanging="357"/>
      </w:pPr>
      <w:r w:rsidRPr="001D2FBF">
        <w:t>Summary</w:t>
      </w:r>
    </w:p>
    <w:p w14:paraId="0FE6302B" w14:textId="3D5529FF"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w:t>
      </w:r>
      <w:r w:rsidR="00BC21B1">
        <w:rPr>
          <w:lang w:val="en-US"/>
        </w:rPr>
        <w:t>on UE capabilities for event triggered reporting and CSI-RS based L1-RSRP measurement for LTM</w:t>
      </w:r>
      <w:r w:rsidRPr="006138DA">
        <w:t>.</w:t>
      </w:r>
      <w:bookmarkStart w:id="7" w:name="_Hlk23953093"/>
      <w:r w:rsidR="00646DB6">
        <w:t xml:space="preserve"> Following proposals and observations are present.</w:t>
      </w:r>
    </w:p>
    <w:bookmarkEnd w:id="7"/>
    <w:p w14:paraId="48F95978" w14:textId="77777777" w:rsidR="00C951D5" w:rsidRPr="00105BB9" w:rsidRDefault="00C951D5" w:rsidP="00C951D5">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For FG 52-1, the n</w:t>
      </w:r>
      <w:r w:rsidRPr="00C51EB6">
        <w:rPr>
          <w:b/>
          <w:bCs/>
          <w:i/>
          <w:iCs/>
          <w:lang w:val="en-US"/>
        </w:rPr>
        <w:t>umber of CSI-RS resources for L1-RSRP measurement within a slot</w:t>
      </w:r>
      <w:r>
        <w:rPr>
          <w:b/>
          <w:bCs/>
          <w:i/>
          <w:iCs/>
          <w:lang w:val="en-US"/>
        </w:rPr>
        <w:t xml:space="preserve"> is not counted in FG 2-24.</w:t>
      </w:r>
    </w:p>
    <w:p w14:paraId="19AA3D35" w14:textId="77777777" w:rsidR="00C951D5" w:rsidRPr="00105BB9" w:rsidRDefault="00C951D5" w:rsidP="00C951D5">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FG 52-1 and FG 52-2, the n</w:t>
      </w:r>
      <w:r w:rsidRPr="00C51EB6">
        <w:rPr>
          <w:b/>
          <w:bCs/>
          <w:i/>
          <w:iCs/>
          <w:lang w:val="en-US"/>
        </w:rPr>
        <w:t xml:space="preserve">umber of CSI-RS resources </w:t>
      </w:r>
      <w:r>
        <w:rPr>
          <w:b/>
          <w:bCs/>
          <w:i/>
          <w:iCs/>
          <w:lang w:val="en-US"/>
        </w:rPr>
        <w:t>is counted across all candidate cells..</w:t>
      </w:r>
    </w:p>
    <w:p w14:paraId="6CDD5B84" w14:textId="77777777" w:rsidR="00C951D5" w:rsidRPr="00C951D5" w:rsidRDefault="00C951D5" w:rsidP="00C951D5">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FG 52-3 is revised to </w:t>
      </w:r>
      <w:r w:rsidRPr="00C951D5">
        <w:rPr>
          <w:b/>
          <w:bCs/>
          <w:i/>
          <w:iCs/>
          <w:lang w:val="en-US"/>
        </w:rPr>
        <w:t>Skip SSB based L1-RSRP measurement for</w:t>
      </w:r>
      <w:r>
        <w:rPr>
          <w:b/>
          <w:bCs/>
          <w:i/>
          <w:iCs/>
          <w:lang w:val="en-US"/>
        </w:rPr>
        <w:t xml:space="preserve"> </w:t>
      </w:r>
      <w:r w:rsidRPr="00C951D5">
        <w:rPr>
          <w:b/>
          <w:bCs/>
          <w:i/>
          <w:iCs/>
          <w:lang w:val="en-US"/>
        </w:rPr>
        <w:t>neighboring cell CSI-RS-based L1-RSRP measurement</w:t>
      </w:r>
      <w:r>
        <w:rPr>
          <w:b/>
          <w:bCs/>
          <w:i/>
          <w:iCs/>
          <w:lang w:val="en-US"/>
        </w:rPr>
        <w:t>.</w:t>
      </w:r>
    </w:p>
    <w:p w14:paraId="2944F1A4" w14:textId="77777777" w:rsidR="00BC21B1" w:rsidRDefault="00BC21B1" w:rsidP="00BC21B1">
      <w:pPr>
        <w:jc w:val="both"/>
        <w:rPr>
          <w:b/>
          <w:bCs/>
          <w:i/>
          <w:iCs/>
          <w:lang w:val="en-US"/>
        </w:rPr>
      </w:pPr>
      <w:r>
        <w:rPr>
          <w:b/>
          <w:bCs/>
          <w:i/>
          <w:iCs/>
          <w:lang w:val="en-US"/>
        </w:rPr>
        <w:t>Observation 1</w:t>
      </w:r>
      <w:r w:rsidRPr="006138DA">
        <w:rPr>
          <w:b/>
          <w:bCs/>
          <w:i/>
          <w:iCs/>
          <w:lang w:val="en-US"/>
        </w:rPr>
        <w:t>:</w:t>
      </w:r>
      <w:r>
        <w:rPr>
          <w:b/>
          <w:bCs/>
          <w:i/>
          <w:iCs/>
          <w:lang w:val="en-US"/>
        </w:rPr>
        <w:t xml:space="preserve"> No UE capabilities need to be introduced for event triggered reporting for LTM.</w:t>
      </w:r>
    </w:p>
    <w:p w14:paraId="444E4AA0" w14:textId="77777777" w:rsidR="00FD1B7D" w:rsidRPr="00BC21B1" w:rsidRDefault="00FD1B7D"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5BEC71CF" w14:textId="1C619256" w:rsidR="009130F2" w:rsidRDefault="00C0088A" w:rsidP="00B36E72">
      <w:pPr>
        <w:pStyle w:val="ListParagraph"/>
        <w:numPr>
          <w:ilvl w:val="0"/>
          <w:numId w:val="24"/>
        </w:numPr>
        <w:spacing w:before="240" w:after="0"/>
        <w:rPr>
          <w:szCs w:val="22"/>
        </w:rPr>
      </w:pPr>
      <w:r w:rsidRPr="00C0088A">
        <w:rPr>
          <w:szCs w:val="22"/>
        </w:rPr>
        <w:t>R4-2508077</w:t>
      </w:r>
      <w:r w:rsidRPr="00C0088A">
        <w:rPr>
          <w:szCs w:val="22"/>
        </w:rPr>
        <w:tab/>
        <w:t>R19 RAN4 UE feature list for NR</w:t>
      </w:r>
      <w:r>
        <w:rPr>
          <w:szCs w:val="22"/>
        </w:rPr>
        <w:t>, CMCC</w:t>
      </w:r>
    </w:p>
    <w:p w14:paraId="3A606AE4" w14:textId="3AE23A14" w:rsidR="0065711E" w:rsidRPr="0067454F" w:rsidRDefault="0065711E" w:rsidP="001E3447">
      <w:pPr>
        <w:pStyle w:val="ListParagraph"/>
        <w:numPr>
          <w:ilvl w:val="0"/>
          <w:numId w:val="24"/>
        </w:numPr>
        <w:spacing w:before="240" w:after="0"/>
        <w:rPr>
          <w:szCs w:val="22"/>
        </w:rPr>
      </w:pPr>
      <w:r w:rsidRPr="0067454F">
        <w:rPr>
          <w:szCs w:val="22"/>
        </w:rPr>
        <w:t>R4-25</w:t>
      </w:r>
      <w:r w:rsidR="0067454F" w:rsidRPr="0067454F">
        <w:rPr>
          <w:szCs w:val="22"/>
        </w:rPr>
        <w:t>10328</w:t>
      </w:r>
      <w:r w:rsidRPr="0067454F">
        <w:rPr>
          <w:szCs w:val="22"/>
        </w:rPr>
        <w:tab/>
        <w:t>On RRM requirements for LTM CSI-RS based L1 measurement, vivo</w:t>
      </w:r>
    </w:p>
    <w:sectPr w:rsidR="0065711E" w:rsidRPr="0067454F">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41E5D" w14:textId="77777777" w:rsidR="0044251B" w:rsidRDefault="0044251B">
      <w:pPr>
        <w:spacing w:after="0"/>
      </w:pPr>
      <w:r>
        <w:separator/>
      </w:r>
    </w:p>
  </w:endnote>
  <w:endnote w:type="continuationSeparator" w:id="0">
    <w:p w14:paraId="164B28C6" w14:textId="77777777" w:rsidR="0044251B" w:rsidRDefault="004425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0603" w14:textId="77777777" w:rsidR="0044251B" w:rsidRDefault="0044251B">
      <w:pPr>
        <w:spacing w:after="0"/>
      </w:pPr>
      <w:r>
        <w:separator/>
      </w:r>
    </w:p>
  </w:footnote>
  <w:footnote w:type="continuationSeparator" w:id="0">
    <w:p w14:paraId="37600506" w14:textId="77777777" w:rsidR="0044251B" w:rsidRDefault="004425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BE539C0"/>
    <w:multiLevelType w:val="multilevel"/>
    <w:tmpl w:val="19AAFB40"/>
    <w:lvl w:ilvl="0">
      <w:start w:val="5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3F0060"/>
    <w:multiLevelType w:val="hybridMultilevel"/>
    <w:tmpl w:val="3F40F6AA"/>
    <w:lvl w:ilvl="0" w:tplc="F1306FBE">
      <w:start w:val="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5"/>
  </w:num>
  <w:num w:numId="22">
    <w:abstractNumId w:val="23"/>
  </w:num>
  <w:num w:numId="23">
    <w:abstractNumId w:val="28"/>
  </w:num>
  <w:num w:numId="24">
    <w:abstractNumId w:val="21"/>
  </w:num>
  <w:num w:numId="25">
    <w:abstractNumId w:val="24"/>
  </w:num>
  <w:num w:numId="26">
    <w:abstractNumId w:val="27"/>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911"/>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624F"/>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A20"/>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375"/>
    <w:rsid w:val="000B7BB4"/>
    <w:rsid w:val="000C0C3A"/>
    <w:rsid w:val="000C0E57"/>
    <w:rsid w:val="000C12AD"/>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2C8"/>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BB9"/>
    <w:rsid w:val="00105CE8"/>
    <w:rsid w:val="001072BB"/>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1450"/>
    <w:rsid w:val="001428CE"/>
    <w:rsid w:val="00142E1C"/>
    <w:rsid w:val="00143A5C"/>
    <w:rsid w:val="00143E82"/>
    <w:rsid w:val="001456D9"/>
    <w:rsid w:val="00145A4F"/>
    <w:rsid w:val="00145AC0"/>
    <w:rsid w:val="00146807"/>
    <w:rsid w:val="00150BB3"/>
    <w:rsid w:val="0015167D"/>
    <w:rsid w:val="00152FFB"/>
    <w:rsid w:val="00153103"/>
    <w:rsid w:val="0015405E"/>
    <w:rsid w:val="0015530B"/>
    <w:rsid w:val="0015669C"/>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7C3"/>
    <w:rsid w:val="002D697F"/>
    <w:rsid w:val="002D6EC5"/>
    <w:rsid w:val="002E0746"/>
    <w:rsid w:val="002E1E25"/>
    <w:rsid w:val="002E2B28"/>
    <w:rsid w:val="002E2BFB"/>
    <w:rsid w:val="002E3D5E"/>
    <w:rsid w:val="002E4F86"/>
    <w:rsid w:val="002E5EE6"/>
    <w:rsid w:val="002E6857"/>
    <w:rsid w:val="002E7CB8"/>
    <w:rsid w:val="002F018A"/>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B72"/>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13AD"/>
    <w:rsid w:val="0044230D"/>
    <w:rsid w:val="004423B2"/>
    <w:rsid w:val="0044251B"/>
    <w:rsid w:val="00443B0A"/>
    <w:rsid w:val="00447767"/>
    <w:rsid w:val="004477F9"/>
    <w:rsid w:val="0045020A"/>
    <w:rsid w:val="00452F7A"/>
    <w:rsid w:val="0045344C"/>
    <w:rsid w:val="00453E1C"/>
    <w:rsid w:val="00454947"/>
    <w:rsid w:val="00455544"/>
    <w:rsid w:val="0045638C"/>
    <w:rsid w:val="00456D4B"/>
    <w:rsid w:val="00456FB0"/>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2DD3"/>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0A9C"/>
    <w:rsid w:val="00561B39"/>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419C"/>
    <w:rsid w:val="005A57DA"/>
    <w:rsid w:val="005A635B"/>
    <w:rsid w:val="005A6AF4"/>
    <w:rsid w:val="005B0AD2"/>
    <w:rsid w:val="005B1B64"/>
    <w:rsid w:val="005B1DBB"/>
    <w:rsid w:val="005B2BD2"/>
    <w:rsid w:val="005B3B02"/>
    <w:rsid w:val="005B3FB4"/>
    <w:rsid w:val="005B4266"/>
    <w:rsid w:val="005B4527"/>
    <w:rsid w:val="005B488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B2"/>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11E"/>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54F"/>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0DD0"/>
    <w:rsid w:val="006A1844"/>
    <w:rsid w:val="006A2712"/>
    <w:rsid w:val="006A3067"/>
    <w:rsid w:val="006A396A"/>
    <w:rsid w:val="006A40C3"/>
    <w:rsid w:val="006A4C74"/>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234"/>
    <w:rsid w:val="006F558E"/>
    <w:rsid w:val="006F58E7"/>
    <w:rsid w:val="006F615E"/>
    <w:rsid w:val="006F6387"/>
    <w:rsid w:val="006F650C"/>
    <w:rsid w:val="006F67F3"/>
    <w:rsid w:val="006F6FC3"/>
    <w:rsid w:val="007000D8"/>
    <w:rsid w:val="00700441"/>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4229"/>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C779C"/>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6A38"/>
    <w:rsid w:val="007F7B62"/>
    <w:rsid w:val="007F7D2A"/>
    <w:rsid w:val="007F7E1D"/>
    <w:rsid w:val="00800199"/>
    <w:rsid w:val="00800434"/>
    <w:rsid w:val="00800EFC"/>
    <w:rsid w:val="00801962"/>
    <w:rsid w:val="0080199E"/>
    <w:rsid w:val="00801A20"/>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330"/>
    <w:rsid w:val="00862E27"/>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29"/>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165"/>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5DC"/>
    <w:rsid w:val="009B7FAF"/>
    <w:rsid w:val="009C067D"/>
    <w:rsid w:val="009C1836"/>
    <w:rsid w:val="009C2618"/>
    <w:rsid w:val="009C2D10"/>
    <w:rsid w:val="009C3297"/>
    <w:rsid w:val="009C366D"/>
    <w:rsid w:val="009C3CD0"/>
    <w:rsid w:val="009C4404"/>
    <w:rsid w:val="009C44B7"/>
    <w:rsid w:val="009C5285"/>
    <w:rsid w:val="009C6CE0"/>
    <w:rsid w:val="009C758B"/>
    <w:rsid w:val="009C75E8"/>
    <w:rsid w:val="009D0EC0"/>
    <w:rsid w:val="009D2106"/>
    <w:rsid w:val="009D2419"/>
    <w:rsid w:val="009D2F4C"/>
    <w:rsid w:val="009D5A48"/>
    <w:rsid w:val="009D623D"/>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6501"/>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8FE"/>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6ED"/>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7895"/>
    <w:rsid w:val="00B00940"/>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A7C"/>
    <w:rsid w:val="00B62546"/>
    <w:rsid w:val="00B625BA"/>
    <w:rsid w:val="00B62EFF"/>
    <w:rsid w:val="00B63229"/>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1B1"/>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88A"/>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1EB6"/>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92C"/>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32D"/>
    <w:rsid w:val="00C94F3B"/>
    <w:rsid w:val="00C951D5"/>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2D3"/>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16CC"/>
    <w:rsid w:val="00DC225B"/>
    <w:rsid w:val="00DC2762"/>
    <w:rsid w:val="00DC2F9F"/>
    <w:rsid w:val="00DC4BFB"/>
    <w:rsid w:val="00DC67F6"/>
    <w:rsid w:val="00DC6F79"/>
    <w:rsid w:val="00DC76F7"/>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43B"/>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461"/>
    <w:rsid w:val="00E04856"/>
    <w:rsid w:val="00E05E37"/>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AC6"/>
    <w:rsid w:val="00F17438"/>
    <w:rsid w:val="00F226D3"/>
    <w:rsid w:val="00F229FB"/>
    <w:rsid w:val="00F2310D"/>
    <w:rsid w:val="00F23973"/>
    <w:rsid w:val="00F23CB6"/>
    <w:rsid w:val="00F240C5"/>
    <w:rsid w:val="00F2465E"/>
    <w:rsid w:val="00F25B19"/>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10CF"/>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22B"/>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B80"/>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105"/>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10A"/>
    <w:rsid w:val="00FD073E"/>
    <w:rsid w:val="00FD107C"/>
    <w:rsid w:val="00FD11EE"/>
    <w:rsid w:val="00FD1AA4"/>
    <w:rsid w:val="00FD1B7D"/>
    <w:rsid w:val="00FD283F"/>
    <w:rsid w:val="00FD38F1"/>
    <w:rsid w:val="00FD43EE"/>
    <w:rsid w:val="00FD4CA5"/>
    <w:rsid w:val="00FD5ACE"/>
    <w:rsid w:val="00FD5B65"/>
    <w:rsid w:val="00FD649C"/>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1D5"/>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253</TotalTime>
  <Pages>3</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45</cp:revision>
  <cp:lastPrinted>1995-11-21T09:41:00Z</cp:lastPrinted>
  <dcterms:created xsi:type="dcterms:W3CDTF">2025-05-09T00:49:00Z</dcterms:created>
  <dcterms:modified xsi:type="dcterms:W3CDTF">2025-08-15T10:15:00Z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